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A9AEA" w14:textId="28D7AAC4" w:rsidR="001C174C" w:rsidRPr="00C209BF" w:rsidRDefault="00C34CC3" w:rsidP="003F0E2A">
      <w:pPr>
        <w:spacing w:after="120" w:line="240" w:lineRule="auto"/>
        <w:jc w:val="center"/>
        <w:rPr>
          <w:rFonts w:eastAsia="Times New Roman" w:cs="Calibri"/>
          <w:b/>
          <w:bCs/>
          <w:szCs w:val="20"/>
          <w:lang w:val="en-IN"/>
        </w:rPr>
      </w:pPr>
      <w:r w:rsidRPr="00C209BF">
        <w:rPr>
          <w:rFonts w:eastAsia="Times New Roman" w:cs="Calibri"/>
          <w:b/>
          <w:bCs/>
          <w:szCs w:val="20"/>
          <w:lang w:val="en-IN"/>
        </w:rPr>
        <w:t>S</w:t>
      </w:r>
      <w:r w:rsidR="005C3BB0">
        <w:rPr>
          <w:rFonts w:eastAsia="Times New Roman" w:cs="Calibri"/>
          <w:b/>
          <w:bCs/>
          <w:szCs w:val="20"/>
          <w:lang w:val="en-IN"/>
        </w:rPr>
        <w:t>T</w:t>
      </w:r>
      <w:r w:rsidRPr="00C209BF">
        <w:rPr>
          <w:rFonts w:eastAsia="Times New Roman" w:cs="Calibri"/>
          <w:b/>
          <w:bCs/>
          <w:szCs w:val="20"/>
          <w:lang w:val="en-IN"/>
        </w:rPr>
        <w:t>C – Mid Value Domestic General Services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3326"/>
        <w:gridCol w:w="360"/>
        <w:gridCol w:w="11698"/>
      </w:tblGrid>
      <w:tr w:rsidR="009D253A" w:rsidRPr="00C209BF" w14:paraId="6E07E47A" w14:textId="77777777" w:rsidTr="00E0495E">
        <w:tc>
          <w:tcPr>
            <w:tcW w:w="1081" w:type="pct"/>
            <w:shd w:val="clear" w:color="auto" w:fill="auto"/>
            <w:hideMark/>
          </w:tcPr>
          <w:p w14:paraId="31B6CB30" w14:textId="77777777" w:rsidR="009D253A" w:rsidRPr="00C209BF" w:rsidRDefault="009D253A" w:rsidP="003F0E2A">
            <w:pPr>
              <w:spacing w:after="120" w:line="240" w:lineRule="auto"/>
              <w:rPr>
                <w:rFonts w:eastAsia="Times New Roman" w:cs="Calibri"/>
                <w:szCs w:val="20"/>
                <w:lang w:val="en-IN"/>
              </w:rPr>
            </w:pPr>
            <w:r w:rsidRPr="00C209BF">
              <w:rPr>
                <w:rFonts w:eastAsia="Times New Roman" w:cs="Calibri"/>
                <w:szCs w:val="20"/>
                <w:lang w:val="en-IN"/>
              </w:rPr>
              <w:t>Bidder Name</w:t>
            </w:r>
          </w:p>
        </w:tc>
        <w:tc>
          <w:tcPr>
            <w:tcW w:w="117" w:type="pct"/>
            <w:shd w:val="clear" w:color="auto" w:fill="auto"/>
            <w:hideMark/>
          </w:tcPr>
          <w:p w14:paraId="4C9DB1B3" w14:textId="43039F02" w:rsidR="009D253A" w:rsidRPr="00C209BF" w:rsidRDefault="009D253A" w:rsidP="003F0E2A">
            <w:pPr>
              <w:spacing w:after="120" w:line="240" w:lineRule="auto"/>
              <w:jc w:val="center"/>
              <w:rPr>
                <w:rFonts w:eastAsia="Times New Roman" w:cs="Calibri"/>
                <w:szCs w:val="20"/>
                <w:lang w:val="en-IN"/>
              </w:rPr>
            </w:pPr>
            <w:r w:rsidRPr="00C209BF">
              <w:rPr>
                <w:rFonts w:eastAsia="Times New Roman" w:cs="Calibri"/>
                <w:szCs w:val="20"/>
                <w:lang w:val="en-IN"/>
              </w:rPr>
              <w:t>:</w:t>
            </w:r>
          </w:p>
        </w:tc>
        <w:tc>
          <w:tcPr>
            <w:tcW w:w="3802" w:type="pct"/>
            <w:shd w:val="clear" w:color="auto" w:fill="auto"/>
            <w:hideMark/>
          </w:tcPr>
          <w:p w14:paraId="7FD01D7B" w14:textId="0D7C9460" w:rsidR="009D253A" w:rsidRPr="00C209BF" w:rsidRDefault="009D253A" w:rsidP="003F0E2A">
            <w:pPr>
              <w:spacing w:after="120" w:line="240" w:lineRule="auto"/>
              <w:rPr>
                <w:rFonts w:eastAsia="Times New Roman" w:cs="Calibri"/>
                <w:szCs w:val="20"/>
                <w:lang w:val="en-IN"/>
              </w:rPr>
            </w:pPr>
            <w:r w:rsidRPr="00C209BF">
              <w:rPr>
                <w:rFonts w:eastAsia="Times New Roman" w:cs="Calibri"/>
                <w:szCs w:val="20"/>
                <w:highlight w:val="yellow"/>
                <w:lang w:val="en-IN"/>
              </w:rPr>
              <w:t>[</w:t>
            </w:r>
            <w:r w:rsidRPr="00C209BF">
              <w:rPr>
                <w:rFonts w:eastAsia="Times New Roman" w:cs="Calibri"/>
                <w:i/>
                <w:szCs w:val="20"/>
                <w:highlight w:val="yellow"/>
                <w:lang w:val="en-IN"/>
              </w:rPr>
              <w:t>insert name of the bidder</w:t>
            </w:r>
            <w:r w:rsidRPr="00C209BF">
              <w:rPr>
                <w:rFonts w:eastAsia="Times New Roman" w:cs="Calibri"/>
                <w:szCs w:val="20"/>
                <w:highlight w:val="yellow"/>
                <w:lang w:val="en-IN"/>
              </w:rPr>
              <w:t>]</w:t>
            </w:r>
          </w:p>
        </w:tc>
      </w:tr>
      <w:tr w:rsidR="009D253A" w:rsidRPr="00C209BF" w14:paraId="6E20F08F" w14:textId="77777777" w:rsidTr="00E0495E">
        <w:tc>
          <w:tcPr>
            <w:tcW w:w="1081" w:type="pct"/>
            <w:shd w:val="clear" w:color="auto" w:fill="auto"/>
            <w:hideMark/>
          </w:tcPr>
          <w:p w14:paraId="6C38A37F" w14:textId="77777777" w:rsidR="009D253A" w:rsidRPr="00C209BF" w:rsidRDefault="009D253A" w:rsidP="003F0E2A">
            <w:pPr>
              <w:spacing w:after="120" w:line="240" w:lineRule="auto"/>
              <w:rPr>
                <w:rFonts w:eastAsia="Times New Roman" w:cs="Calibri"/>
                <w:szCs w:val="20"/>
                <w:lang w:val="en-IN"/>
              </w:rPr>
            </w:pPr>
            <w:r w:rsidRPr="00C209BF">
              <w:rPr>
                <w:rFonts w:eastAsia="Times New Roman" w:cs="Calibri"/>
                <w:szCs w:val="20"/>
                <w:lang w:val="en-IN"/>
              </w:rPr>
              <w:t>Offer Reference Number and Date</w:t>
            </w:r>
          </w:p>
        </w:tc>
        <w:tc>
          <w:tcPr>
            <w:tcW w:w="117" w:type="pct"/>
            <w:shd w:val="clear" w:color="auto" w:fill="auto"/>
            <w:hideMark/>
          </w:tcPr>
          <w:p w14:paraId="53E52663" w14:textId="7CF7D87B" w:rsidR="009D253A" w:rsidRPr="00C209BF" w:rsidRDefault="009D253A" w:rsidP="003F0E2A">
            <w:pPr>
              <w:spacing w:after="120" w:line="240" w:lineRule="auto"/>
              <w:jc w:val="center"/>
              <w:rPr>
                <w:rFonts w:eastAsia="Times New Roman" w:cs="Calibri"/>
                <w:szCs w:val="20"/>
                <w:lang w:val="en-IN"/>
              </w:rPr>
            </w:pPr>
            <w:r w:rsidRPr="00C209BF">
              <w:rPr>
                <w:rFonts w:eastAsia="Times New Roman" w:cs="Calibri"/>
                <w:szCs w:val="20"/>
                <w:lang w:val="en-IN"/>
              </w:rPr>
              <w:t>:</w:t>
            </w:r>
          </w:p>
        </w:tc>
        <w:tc>
          <w:tcPr>
            <w:tcW w:w="3802" w:type="pct"/>
            <w:shd w:val="clear" w:color="auto" w:fill="auto"/>
            <w:hideMark/>
          </w:tcPr>
          <w:p w14:paraId="77ED8554" w14:textId="558A789F" w:rsidR="009D253A" w:rsidRPr="00C209BF" w:rsidRDefault="009D253A" w:rsidP="003F0E2A">
            <w:pPr>
              <w:spacing w:after="120" w:line="240" w:lineRule="auto"/>
              <w:rPr>
                <w:rFonts w:eastAsia="Times New Roman" w:cs="Calibri"/>
                <w:szCs w:val="20"/>
                <w:lang w:val="en-IN"/>
              </w:rPr>
            </w:pPr>
            <w:r w:rsidRPr="00C209BF">
              <w:rPr>
                <w:rFonts w:eastAsia="Times New Roman" w:cs="Calibri"/>
                <w:szCs w:val="20"/>
                <w:highlight w:val="yellow"/>
                <w:lang w:val="en-IN"/>
              </w:rPr>
              <w:t>[</w:t>
            </w:r>
            <w:r w:rsidRPr="00C209BF">
              <w:rPr>
                <w:rFonts w:eastAsia="Times New Roman" w:cs="Calibri"/>
                <w:i/>
                <w:szCs w:val="20"/>
                <w:highlight w:val="yellow"/>
                <w:lang w:val="en-IN"/>
              </w:rPr>
              <w:t>insert details of the offer</w:t>
            </w:r>
            <w:r w:rsidRPr="00C209BF">
              <w:rPr>
                <w:rFonts w:eastAsia="Times New Roman" w:cs="Calibri"/>
                <w:szCs w:val="20"/>
                <w:highlight w:val="yellow"/>
                <w:lang w:val="en-IN"/>
              </w:rPr>
              <w:t>]</w:t>
            </w:r>
          </w:p>
        </w:tc>
      </w:tr>
      <w:tr w:rsidR="009D253A" w:rsidRPr="00C209BF" w14:paraId="1E941EFD" w14:textId="77777777" w:rsidTr="00E0495E">
        <w:tc>
          <w:tcPr>
            <w:tcW w:w="1081" w:type="pct"/>
            <w:shd w:val="clear" w:color="auto" w:fill="auto"/>
            <w:hideMark/>
          </w:tcPr>
          <w:p w14:paraId="677D0362" w14:textId="77777777" w:rsidR="009D253A" w:rsidRPr="00C209BF" w:rsidRDefault="009D253A" w:rsidP="003F0E2A">
            <w:pPr>
              <w:spacing w:after="120" w:line="240" w:lineRule="auto"/>
              <w:rPr>
                <w:rFonts w:eastAsia="Times New Roman" w:cs="Calibri"/>
                <w:szCs w:val="20"/>
                <w:lang w:val="en-IN"/>
              </w:rPr>
            </w:pPr>
            <w:r w:rsidRPr="00C209BF">
              <w:rPr>
                <w:rFonts w:eastAsia="Times New Roman" w:cs="Calibri"/>
                <w:szCs w:val="20"/>
                <w:lang w:val="en-IN"/>
              </w:rPr>
              <w:t>Offer validity</w:t>
            </w:r>
          </w:p>
        </w:tc>
        <w:tc>
          <w:tcPr>
            <w:tcW w:w="117" w:type="pct"/>
            <w:shd w:val="clear" w:color="auto" w:fill="auto"/>
            <w:hideMark/>
          </w:tcPr>
          <w:p w14:paraId="41F7C3E2" w14:textId="4B38CED5" w:rsidR="009D253A" w:rsidRPr="00C209BF" w:rsidRDefault="009D253A" w:rsidP="003F0E2A">
            <w:pPr>
              <w:spacing w:after="120" w:line="240" w:lineRule="auto"/>
              <w:jc w:val="center"/>
              <w:rPr>
                <w:rFonts w:eastAsia="Times New Roman" w:cs="Calibri"/>
                <w:szCs w:val="20"/>
                <w:lang w:val="en-IN"/>
              </w:rPr>
            </w:pPr>
            <w:r w:rsidRPr="00C209BF">
              <w:rPr>
                <w:rFonts w:eastAsia="Times New Roman" w:cs="Calibri"/>
                <w:szCs w:val="20"/>
                <w:lang w:val="en-IN"/>
              </w:rPr>
              <w:t>:</w:t>
            </w:r>
          </w:p>
        </w:tc>
        <w:tc>
          <w:tcPr>
            <w:tcW w:w="3802" w:type="pct"/>
            <w:shd w:val="clear" w:color="auto" w:fill="auto"/>
            <w:hideMark/>
          </w:tcPr>
          <w:p w14:paraId="1DD56519" w14:textId="0CA28F82" w:rsidR="009D253A" w:rsidRPr="00C209BF" w:rsidRDefault="00C34CC3" w:rsidP="003F0E2A">
            <w:pPr>
              <w:spacing w:after="120" w:line="240" w:lineRule="auto"/>
              <w:rPr>
                <w:rFonts w:eastAsia="Times New Roman" w:cs="Calibri"/>
                <w:szCs w:val="20"/>
                <w:lang w:val="en-IN"/>
              </w:rPr>
            </w:pPr>
            <w:r w:rsidRPr="00C209BF">
              <w:rPr>
                <w:rFonts w:eastAsia="Times New Roman" w:cs="Calibri"/>
                <w:szCs w:val="20"/>
                <w:lang w:val="en-IN"/>
              </w:rPr>
              <w:t>[</w:t>
            </w:r>
            <w:r w:rsidR="009D253A" w:rsidRPr="00C209BF">
              <w:rPr>
                <w:rFonts w:eastAsia="Times New Roman" w:cs="Calibri"/>
                <w:szCs w:val="20"/>
                <w:lang w:val="en-IN"/>
              </w:rPr>
              <w:t>Sixty (60)</w:t>
            </w:r>
            <w:r w:rsidRPr="00C209BF">
              <w:rPr>
                <w:rFonts w:eastAsia="Times New Roman" w:cs="Calibri"/>
                <w:szCs w:val="20"/>
                <w:lang w:val="en-IN"/>
              </w:rPr>
              <w:t>]</w:t>
            </w:r>
            <w:r w:rsidR="009D253A" w:rsidRPr="00C209BF">
              <w:rPr>
                <w:rFonts w:eastAsia="Times New Roman" w:cs="Calibri"/>
                <w:szCs w:val="20"/>
                <w:lang w:val="en-IN"/>
              </w:rPr>
              <w:t xml:space="preserve"> days from the date of submission of the final offer.</w:t>
            </w:r>
          </w:p>
        </w:tc>
      </w:tr>
      <w:tr w:rsidR="00D239D9" w:rsidRPr="00C209BF" w14:paraId="3EA08DF0" w14:textId="77777777" w:rsidTr="00E0495E">
        <w:tc>
          <w:tcPr>
            <w:tcW w:w="5000" w:type="pct"/>
            <w:gridSpan w:val="3"/>
            <w:shd w:val="clear" w:color="auto" w:fill="auto"/>
          </w:tcPr>
          <w:p w14:paraId="33759E83" w14:textId="77777777" w:rsidR="00C520B3" w:rsidRPr="00C209BF" w:rsidRDefault="00D239D9" w:rsidP="003F0E2A">
            <w:pPr>
              <w:spacing w:after="120" w:line="240" w:lineRule="auto"/>
              <w:rPr>
                <w:rFonts w:eastAsia="Times New Roman" w:cs="Calibri"/>
                <w:szCs w:val="20"/>
                <w:highlight w:val="yellow"/>
                <w:lang w:val="en-IN"/>
              </w:rPr>
            </w:pPr>
            <w:r w:rsidRPr="00C209BF">
              <w:rPr>
                <w:rFonts w:eastAsia="Times New Roman" w:cs="Calibri"/>
                <w:b/>
                <w:szCs w:val="20"/>
                <w:highlight w:val="yellow"/>
                <w:u w:val="single"/>
                <w:lang w:val="en-IN"/>
              </w:rPr>
              <w:t>Note</w:t>
            </w:r>
            <w:r w:rsidR="00A52E95" w:rsidRPr="00C209BF">
              <w:rPr>
                <w:rFonts w:eastAsia="Times New Roman" w:cs="Calibri"/>
                <w:b/>
                <w:szCs w:val="20"/>
                <w:highlight w:val="yellow"/>
                <w:u w:val="single"/>
                <w:lang w:val="en-IN"/>
              </w:rPr>
              <w:t xml:space="preserve"> to bidder</w:t>
            </w:r>
            <w:r w:rsidRPr="00C209BF">
              <w:rPr>
                <w:rFonts w:eastAsia="Times New Roman" w:cs="Calibri"/>
                <w:szCs w:val="20"/>
                <w:highlight w:val="yellow"/>
                <w:lang w:val="en-IN"/>
              </w:rPr>
              <w:t xml:space="preserve">: </w:t>
            </w:r>
          </w:p>
          <w:p w14:paraId="424ECFD2" w14:textId="74BEE529" w:rsidR="00D239D9" w:rsidRPr="00C209BF" w:rsidRDefault="00A52E95" w:rsidP="003F0E2A">
            <w:pPr>
              <w:pStyle w:val="ListParagraph"/>
              <w:numPr>
                <w:ilvl w:val="0"/>
                <w:numId w:val="26"/>
              </w:numPr>
              <w:spacing w:after="120" w:line="240" w:lineRule="auto"/>
              <w:ind w:left="360" w:hanging="360"/>
              <w:contextualSpacing w:val="0"/>
              <w:rPr>
                <w:rFonts w:eastAsia="Times New Roman" w:cs="Calibri"/>
                <w:szCs w:val="20"/>
                <w:highlight w:val="yellow"/>
                <w:lang w:val="en-IN"/>
              </w:rPr>
            </w:pPr>
            <w:r w:rsidRPr="00C209BF">
              <w:rPr>
                <w:rFonts w:eastAsia="Times New Roman" w:cs="Calibri"/>
                <w:szCs w:val="20"/>
                <w:highlight w:val="yellow"/>
                <w:lang w:val="en-IN"/>
              </w:rPr>
              <w:t>The terms and conditions specified herein</w:t>
            </w:r>
            <w:r w:rsidR="00286718" w:rsidRPr="00C209BF">
              <w:rPr>
                <w:rFonts w:eastAsia="Times New Roman" w:cs="Calibri"/>
                <w:szCs w:val="20"/>
                <w:highlight w:val="yellow"/>
                <w:lang w:val="en-IN"/>
              </w:rPr>
              <w:t>, including any negotiated positions,</w:t>
            </w:r>
            <w:r w:rsidRPr="00C209BF">
              <w:rPr>
                <w:rFonts w:eastAsia="Times New Roman" w:cs="Calibri"/>
                <w:szCs w:val="20"/>
                <w:highlight w:val="yellow"/>
                <w:lang w:val="en-IN"/>
              </w:rPr>
              <w:t xml:space="preserve"> shall be incorporated in the </w:t>
            </w:r>
            <w:r w:rsidR="00EF07B7" w:rsidRPr="00C209BF">
              <w:rPr>
                <w:rFonts w:eastAsia="Times New Roman" w:cs="Calibri"/>
                <w:szCs w:val="20"/>
                <w:highlight w:val="yellow"/>
                <w:lang w:val="en-IN"/>
              </w:rPr>
              <w:t xml:space="preserve">Service </w:t>
            </w:r>
            <w:r w:rsidRPr="00C209BF">
              <w:rPr>
                <w:rFonts w:eastAsia="Times New Roman" w:cs="Calibri"/>
                <w:szCs w:val="20"/>
                <w:highlight w:val="yellow"/>
                <w:lang w:val="en-IN"/>
              </w:rPr>
              <w:t>Order that will be issued to the successful bidder. For the purpose of this enquiry, a</w:t>
            </w:r>
            <w:r w:rsidR="00D239D9" w:rsidRPr="00C209BF">
              <w:rPr>
                <w:rFonts w:eastAsia="Times New Roman" w:cs="Calibri"/>
                <w:szCs w:val="20"/>
                <w:highlight w:val="yellow"/>
                <w:lang w:val="en-IN"/>
              </w:rPr>
              <w:t>ll references to ‘</w:t>
            </w:r>
            <w:r w:rsidR="00EF07B7" w:rsidRPr="00C209BF">
              <w:rPr>
                <w:rFonts w:eastAsia="Times New Roman" w:cs="Calibri"/>
                <w:szCs w:val="20"/>
                <w:highlight w:val="yellow"/>
                <w:lang w:val="en-IN"/>
              </w:rPr>
              <w:t xml:space="preserve">Service </w:t>
            </w:r>
            <w:r w:rsidR="00D239D9" w:rsidRPr="00C209BF">
              <w:rPr>
                <w:rFonts w:eastAsia="Times New Roman" w:cs="Calibri"/>
                <w:szCs w:val="20"/>
                <w:highlight w:val="yellow"/>
                <w:lang w:val="en-IN"/>
              </w:rPr>
              <w:t xml:space="preserve">Order’ </w:t>
            </w:r>
            <w:r w:rsidRPr="00C209BF">
              <w:rPr>
                <w:rFonts w:eastAsia="Times New Roman" w:cs="Calibri"/>
                <w:szCs w:val="20"/>
                <w:highlight w:val="yellow"/>
                <w:lang w:val="en-IN"/>
              </w:rPr>
              <w:t xml:space="preserve">herein </w:t>
            </w:r>
            <w:r w:rsidR="00D239D9" w:rsidRPr="00C209BF">
              <w:rPr>
                <w:rFonts w:eastAsia="Times New Roman" w:cs="Calibri"/>
                <w:szCs w:val="20"/>
                <w:highlight w:val="yellow"/>
                <w:lang w:val="en-IN"/>
              </w:rPr>
              <w:t xml:space="preserve">shall be </w:t>
            </w:r>
            <w:r w:rsidRPr="00C209BF">
              <w:rPr>
                <w:rFonts w:eastAsia="Times New Roman" w:cs="Calibri"/>
                <w:szCs w:val="20"/>
                <w:highlight w:val="yellow"/>
                <w:lang w:val="en-IN"/>
              </w:rPr>
              <w:t xml:space="preserve">read as references to </w:t>
            </w:r>
            <w:r w:rsidR="00D239D9" w:rsidRPr="00C209BF">
              <w:rPr>
                <w:rFonts w:eastAsia="Times New Roman" w:cs="Calibri"/>
                <w:szCs w:val="20"/>
                <w:highlight w:val="yellow"/>
                <w:lang w:val="en-IN"/>
              </w:rPr>
              <w:t>this ‘</w:t>
            </w:r>
            <w:r w:rsidR="00EF07B7" w:rsidRPr="00C209BF">
              <w:rPr>
                <w:rFonts w:eastAsia="Times New Roman" w:cs="Calibri"/>
                <w:szCs w:val="20"/>
                <w:highlight w:val="yellow"/>
                <w:lang w:val="en-IN"/>
              </w:rPr>
              <w:t>S</w:t>
            </w:r>
            <w:r w:rsidR="005C3BB0">
              <w:rPr>
                <w:rFonts w:eastAsia="Times New Roman" w:cs="Calibri"/>
                <w:szCs w:val="20"/>
                <w:highlight w:val="yellow"/>
                <w:lang w:val="en-IN"/>
              </w:rPr>
              <w:t>T</w:t>
            </w:r>
            <w:r w:rsidR="00EF07B7" w:rsidRPr="00C209BF">
              <w:rPr>
                <w:rFonts w:eastAsia="Times New Roman" w:cs="Calibri"/>
                <w:szCs w:val="20"/>
                <w:highlight w:val="yellow"/>
                <w:lang w:val="en-IN"/>
              </w:rPr>
              <w:t>C’</w:t>
            </w:r>
            <w:r w:rsidRPr="00C209BF">
              <w:rPr>
                <w:rFonts w:eastAsia="Times New Roman" w:cs="Calibri"/>
                <w:szCs w:val="20"/>
                <w:highlight w:val="yellow"/>
                <w:lang w:val="en-IN"/>
              </w:rPr>
              <w:t>.</w:t>
            </w:r>
          </w:p>
          <w:p w14:paraId="53E509B6" w14:textId="5A6A4C6E" w:rsidR="00C520B3" w:rsidRPr="00C209BF" w:rsidRDefault="00C520B3" w:rsidP="003F0E2A">
            <w:pPr>
              <w:pStyle w:val="ListParagraph"/>
              <w:numPr>
                <w:ilvl w:val="0"/>
                <w:numId w:val="26"/>
              </w:numPr>
              <w:spacing w:after="120" w:line="240" w:lineRule="auto"/>
              <w:ind w:left="360" w:hanging="360"/>
              <w:contextualSpacing w:val="0"/>
              <w:rPr>
                <w:rFonts w:eastAsia="Times New Roman" w:cs="Calibri"/>
                <w:szCs w:val="20"/>
                <w:highlight w:val="yellow"/>
                <w:lang w:val="en-IN"/>
              </w:rPr>
            </w:pPr>
            <w:r w:rsidRPr="00C209BF">
              <w:rPr>
                <w:rFonts w:eastAsia="Times New Roman" w:cs="Calibri"/>
                <w:szCs w:val="20"/>
                <w:highlight w:val="yellow"/>
                <w:lang w:val="en-IN"/>
              </w:rPr>
              <w:t xml:space="preserve">The terms and conditions </w:t>
            </w:r>
            <w:r w:rsidR="00102EE7" w:rsidRPr="00C209BF">
              <w:rPr>
                <w:rFonts w:eastAsia="Times New Roman" w:cs="Calibri"/>
                <w:szCs w:val="20"/>
                <w:highlight w:val="yellow"/>
                <w:lang w:val="en-IN"/>
              </w:rPr>
              <w:t xml:space="preserve">applicable to the </w:t>
            </w:r>
            <w:r w:rsidR="00EF07B7" w:rsidRPr="00C209BF">
              <w:rPr>
                <w:rFonts w:eastAsia="Times New Roman" w:cs="Calibri"/>
                <w:szCs w:val="20"/>
                <w:highlight w:val="yellow"/>
                <w:lang w:val="en-IN"/>
              </w:rPr>
              <w:t xml:space="preserve">SO </w:t>
            </w:r>
            <w:r w:rsidR="007F05CC" w:rsidRPr="00C209BF">
              <w:rPr>
                <w:rFonts w:eastAsia="Times New Roman" w:cs="Calibri"/>
                <w:szCs w:val="20"/>
                <w:highlight w:val="yellow"/>
                <w:lang w:val="en-IN"/>
              </w:rPr>
              <w:t>Documents</w:t>
            </w:r>
            <w:r w:rsidRPr="00C209BF">
              <w:rPr>
                <w:rFonts w:eastAsia="Times New Roman" w:cs="Calibri"/>
                <w:szCs w:val="20"/>
                <w:highlight w:val="yellow"/>
                <w:lang w:val="en-IN"/>
              </w:rPr>
              <w:t>, other than the commercial terms and conditions set out herein</w:t>
            </w:r>
            <w:r w:rsidR="00606731" w:rsidRPr="00C209BF">
              <w:rPr>
                <w:rFonts w:eastAsia="Times New Roman" w:cs="Calibri"/>
                <w:szCs w:val="20"/>
                <w:highlight w:val="yellow"/>
                <w:lang w:val="en-IN"/>
              </w:rPr>
              <w:t xml:space="preserve"> </w:t>
            </w:r>
            <w:r w:rsidR="001A6074" w:rsidRPr="00C209BF">
              <w:rPr>
                <w:rFonts w:eastAsia="Times New Roman" w:cs="Calibri"/>
                <w:szCs w:val="20"/>
                <w:highlight w:val="yellow"/>
                <w:lang w:val="en-IN"/>
              </w:rPr>
              <w:t xml:space="preserve">(including any negotiated positions) </w:t>
            </w:r>
            <w:r w:rsidR="00606731" w:rsidRPr="00C209BF">
              <w:rPr>
                <w:rFonts w:eastAsia="Times New Roman" w:cs="Calibri"/>
                <w:szCs w:val="20"/>
                <w:highlight w:val="yellow"/>
                <w:lang w:val="en-IN"/>
              </w:rPr>
              <w:t>or any schedules that may be attached</w:t>
            </w:r>
            <w:r w:rsidR="003844A0" w:rsidRPr="00C209BF">
              <w:rPr>
                <w:rFonts w:eastAsia="Times New Roman" w:cs="Calibri"/>
                <w:szCs w:val="20"/>
                <w:highlight w:val="yellow"/>
                <w:lang w:val="en-IN"/>
              </w:rPr>
              <w:t xml:space="preserve">, </w:t>
            </w:r>
            <w:r w:rsidRPr="00C209BF">
              <w:rPr>
                <w:rFonts w:eastAsia="Times New Roman" w:cs="Calibri"/>
                <w:szCs w:val="20"/>
                <w:highlight w:val="yellow"/>
                <w:lang w:val="en-IN"/>
              </w:rPr>
              <w:t xml:space="preserve">shall be as per the </w:t>
            </w:r>
            <w:r w:rsidR="00EF07B7" w:rsidRPr="00C209BF">
              <w:rPr>
                <w:rFonts w:eastAsia="Times New Roman" w:cs="Calibri"/>
                <w:szCs w:val="20"/>
                <w:highlight w:val="yellow"/>
                <w:lang w:val="en-IN"/>
              </w:rPr>
              <w:t>G</w:t>
            </w:r>
            <w:r w:rsidR="005C3BB0">
              <w:rPr>
                <w:rFonts w:eastAsia="Times New Roman" w:cs="Calibri"/>
                <w:szCs w:val="20"/>
                <w:highlight w:val="yellow"/>
                <w:lang w:val="en-IN"/>
              </w:rPr>
              <w:t>T</w:t>
            </w:r>
            <w:r w:rsidR="00EF07B7" w:rsidRPr="00C209BF">
              <w:rPr>
                <w:rFonts w:eastAsia="Times New Roman" w:cs="Calibri"/>
                <w:szCs w:val="20"/>
                <w:highlight w:val="yellow"/>
                <w:lang w:val="en-IN"/>
              </w:rPr>
              <w:t>C</w:t>
            </w:r>
            <w:r w:rsidRPr="00C209BF">
              <w:rPr>
                <w:rFonts w:eastAsia="Times New Roman" w:cs="Calibri"/>
                <w:szCs w:val="20"/>
                <w:highlight w:val="yellow"/>
                <w:lang w:val="en-IN"/>
              </w:rPr>
              <w:t>.</w:t>
            </w:r>
          </w:p>
          <w:p w14:paraId="39564E5E" w14:textId="7672CC99" w:rsidR="00712173" w:rsidRPr="00C209BF" w:rsidRDefault="00712173" w:rsidP="003F0E2A">
            <w:pPr>
              <w:pStyle w:val="ListParagraph"/>
              <w:numPr>
                <w:ilvl w:val="0"/>
                <w:numId w:val="26"/>
              </w:numPr>
              <w:spacing w:after="120" w:line="240" w:lineRule="auto"/>
              <w:ind w:left="360" w:hanging="360"/>
              <w:contextualSpacing w:val="0"/>
              <w:rPr>
                <w:rFonts w:eastAsia="Times New Roman" w:cs="Calibri"/>
                <w:szCs w:val="20"/>
                <w:highlight w:val="yellow"/>
                <w:lang w:val="en-IN"/>
              </w:rPr>
            </w:pPr>
            <w:r w:rsidRPr="00C209BF">
              <w:rPr>
                <w:rFonts w:eastAsia="Times New Roman" w:cs="Calibri"/>
                <w:szCs w:val="20"/>
                <w:highlight w:val="yellow"/>
                <w:lang w:val="en-IN"/>
              </w:rPr>
              <w:t xml:space="preserve">Please note that it is mandatory for the bidder to insert the applicable response (from options (a) </w:t>
            </w:r>
            <w:r w:rsidR="003844A0" w:rsidRPr="00C209BF">
              <w:rPr>
                <w:rFonts w:eastAsia="Times New Roman" w:cs="Calibri"/>
                <w:szCs w:val="20"/>
                <w:highlight w:val="yellow"/>
                <w:lang w:val="en-IN"/>
              </w:rPr>
              <w:t xml:space="preserve">or </w:t>
            </w:r>
            <w:r w:rsidRPr="00C209BF">
              <w:rPr>
                <w:rFonts w:eastAsia="Times New Roman" w:cs="Calibri"/>
                <w:szCs w:val="20"/>
                <w:highlight w:val="yellow"/>
                <w:lang w:val="en-IN"/>
              </w:rPr>
              <w:t>(b) below) in the ‘Bidder Response’ column for each line item in the table below:</w:t>
            </w:r>
          </w:p>
          <w:p w14:paraId="3F094277" w14:textId="5DDDABA7" w:rsidR="00712173" w:rsidRPr="00C209BF" w:rsidRDefault="00712173" w:rsidP="003F0E2A">
            <w:pPr>
              <w:pStyle w:val="ListParagraph"/>
              <w:numPr>
                <w:ilvl w:val="0"/>
                <w:numId w:val="31"/>
              </w:numPr>
              <w:spacing w:after="120" w:line="240" w:lineRule="auto"/>
              <w:ind w:left="720"/>
              <w:contextualSpacing w:val="0"/>
              <w:rPr>
                <w:rFonts w:eastAsia="Times New Roman" w:cs="Calibri"/>
                <w:szCs w:val="20"/>
                <w:highlight w:val="yellow"/>
                <w:lang w:val="en-IN"/>
              </w:rPr>
            </w:pPr>
            <w:r w:rsidRPr="00C209BF">
              <w:rPr>
                <w:rFonts w:eastAsia="Times New Roman" w:cs="Calibri"/>
                <w:szCs w:val="20"/>
                <w:highlight w:val="yellow"/>
                <w:lang w:val="en-IN"/>
              </w:rPr>
              <w:t>Agreed;</w:t>
            </w:r>
            <w:r w:rsidR="00286718" w:rsidRPr="00C209BF">
              <w:rPr>
                <w:rFonts w:eastAsia="Times New Roman" w:cs="Calibri"/>
                <w:szCs w:val="20"/>
                <w:highlight w:val="yellow"/>
                <w:lang w:val="en-IN"/>
              </w:rPr>
              <w:t xml:space="preserve"> or</w:t>
            </w:r>
          </w:p>
          <w:p w14:paraId="64878906" w14:textId="3A6C7030" w:rsidR="000E6F02" w:rsidRPr="00C209BF" w:rsidRDefault="00712173" w:rsidP="003F0E2A">
            <w:pPr>
              <w:pStyle w:val="ListParagraph"/>
              <w:numPr>
                <w:ilvl w:val="0"/>
                <w:numId w:val="31"/>
              </w:numPr>
              <w:spacing w:after="120" w:line="240" w:lineRule="auto"/>
              <w:ind w:left="720"/>
              <w:contextualSpacing w:val="0"/>
              <w:rPr>
                <w:rFonts w:eastAsia="Times New Roman" w:cs="Calibri"/>
                <w:i/>
                <w:szCs w:val="20"/>
                <w:highlight w:val="yellow"/>
                <w:lang w:val="en-IN"/>
              </w:rPr>
            </w:pPr>
            <w:r w:rsidRPr="00C209BF">
              <w:rPr>
                <w:rFonts w:eastAsia="Times New Roman" w:cs="Calibri"/>
                <w:szCs w:val="20"/>
                <w:highlight w:val="yellow"/>
                <w:lang w:val="en-IN"/>
              </w:rPr>
              <w:t>Not agreed (in such case, bidder to provide relevant deviation).</w:t>
            </w:r>
          </w:p>
        </w:tc>
      </w:tr>
    </w:tbl>
    <w:p w14:paraId="3071F31A" w14:textId="77777777" w:rsidR="001C174C" w:rsidRPr="00C209BF" w:rsidRDefault="001C174C" w:rsidP="003F0E2A">
      <w:pPr>
        <w:spacing w:after="0" w:line="240" w:lineRule="auto"/>
        <w:rPr>
          <w:szCs w:val="20"/>
          <w:lang w:val="en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462"/>
        <w:gridCol w:w="2261"/>
        <w:gridCol w:w="8683"/>
        <w:gridCol w:w="3978"/>
      </w:tblGrid>
      <w:tr w:rsidR="00E0495E" w:rsidRPr="00C209BF" w14:paraId="6E267682" w14:textId="77777777" w:rsidTr="00884BA7">
        <w:trPr>
          <w:tblHeader/>
        </w:trPr>
        <w:tc>
          <w:tcPr>
            <w:tcW w:w="150" w:type="pct"/>
            <w:shd w:val="clear" w:color="auto" w:fill="BFBFBF" w:themeFill="background1" w:themeFillShade="BF"/>
            <w:hideMark/>
          </w:tcPr>
          <w:p w14:paraId="1E87E7CA" w14:textId="40C455D9" w:rsidR="00317850" w:rsidRPr="00C209BF" w:rsidRDefault="00317850" w:rsidP="003F0E2A">
            <w:pPr>
              <w:spacing w:after="120" w:line="240" w:lineRule="auto"/>
              <w:jc w:val="center"/>
              <w:rPr>
                <w:rFonts w:eastAsia="Times New Roman" w:cs="Calibri"/>
                <w:b/>
                <w:bCs/>
                <w:szCs w:val="20"/>
                <w:lang w:val="en-IN"/>
              </w:rPr>
            </w:pPr>
            <w:r w:rsidRPr="00C209BF">
              <w:rPr>
                <w:rFonts w:eastAsia="Times New Roman" w:cs="Calibri"/>
                <w:b/>
                <w:bCs/>
                <w:szCs w:val="20"/>
                <w:lang w:val="en-IN"/>
              </w:rPr>
              <w:t>Sr.</w:t>
            </w:r>
            <w:r w:rsidR="00E0495E" w:rsidRPr="00C209BF">
              <w:rPr>
                <w:rFonts w:eastAsia="Times New Roman" w:cs="Calibri"/>
                <w:b/>
                <w:bCs/>
                <w:szCs w:val="20"/>
                <w:lang w:val="en-IN"/>
              </w:rPr>
              <w:t> </w:t>
            </w:r>
            <w:r w:rsidRPr="00C209BF">
              <w:rPr>
                <w:rFonts w:eastAsia="Times New Roman" w:cs="Calibri"/>
                <w:b/>
                <w:bCs/>
                <w:szCs w:val="20"/>
                <w:lang w:val="en-IN"/>
              </w:rPr>
              <w:t>No.</w:t>
            </w:r>
          </w:p>
        </w:tc>
        <w:tc>
          <w:tcPr>
            <w:tcW w:w="735" w:type="pct"/>
            <w:shd w:val="clear" w:color="auto" w:fill="BFBFBF" w:themeFill="background1" w:themeFillShade="BF"/>
            <w:noWrap/>
            <w:hideMark/>
          </w:tcPr>
          <w:p w14:paraId="5ED404D3" w14:textId="77777777" w:rsidR="00317850" w:rsidRPr="00C209BF" w:rsidRDefault="00317850" w:rsidP="003F0E2A">
            <w:pPr>
              <w:spacing w:after="120" w:line="240" w:lineRule="auto"/>
              <w:jc w:val="center"/>
              <w:rPr>
                <w:rFonts w:eastAsia="Times New Roman" w:cs="Calibri"/>
                <w:b/>
                <w:bCs/>
                <w:szCs w:val="20"/>
                <w:lang w:val="en-IN"/>
              </w:rPr>
            </w:pPr>
            <w:r w:rsidRPr="00C209BF">
              <w:rPr>
                <w:rFonts w:eastAsia="Times New Roman" w:cs="Calibri"/>
                <w:b/>
                <w:bCs/>
                <w:szCs w:val="20"/>
                <w:lang w:val="en-IN"/>
              </w:rPr>
              <w:t>Particulars</w:t>
            </w:r>
          </w:p>
        </w:tc>
        <w:tc>
          <w:tcPr>
            <w:tcW w:w="2822" w:type="pct"/>
            <w:shd w:val="clear" w:color="auto" w:fill="BFBFBF" w:themeFill="background1" w:themeFillShade="BF"/>
            <w:hideMark/>
          </w:tcPr>
          <w:p w14:paraId="03D2681E" w14:textId="61CC4A6F" w:rsidR="00317850" w:rsidRPr="00C209BF" w:rsidRDefault="000958E3" w:rsidP="003F0E2A">
            <w:pPr>
              <w:spacing w:after="120" w:line="240" w:lineRule="auto"/>
              <w:jc w:val="center"/>
              <w:rPr>
                <w:rFonts w:eastAsia="Times New Roman" w:cs="Calibri"/>
                <w:b/>
                <w:bCs/>
                <w:szCs w:val="20"/>
                <w:lang w:val="en-IN"/>
              </w:rPr>
            </w:pPr>
            <w:r w:rsidRPr="00C209BF">
              <w:rPr>
                <w:rFonts w:eastAsia="Times New Roman" w:cs="Calibri"/>
                <w:b/>
                <w:bCs/>
                <w:szCs w:val="20"/>
                <w:lang w:val="en-IN"/>
              </w:rPr>
              <w:t xml:space="preserve">Employer's </w:t>
            </w:r>
            <w:r w:rsidR="00317850" w:rsidRPr="00C209BF">
              <w:rPr>
                <w:rFonts w:eastAsia="Times New Roman" w:cs="Calibri"/>
                <w:b/>
                <w:bCs/>
                <w:szCs w:val="20"/>
                <w:lang w:val="en-IN"/>
              </w:rPr>
              <w:t>Terms and Conditions</w:t>
            </w:r>
          </w:p>
        </w:tc>
        <w:tc>
          <w:tcPr>
            <w:tcW w:w="1293" w:type="pct"/>
            <w:shd w:val="clear" w:color="auto" w:fill="BFBFBF" w:themeFill="background1" w:themeFillShade="BF"/>
            <w:hideMark/>
          </w:tcPr>
          <w:p w14:paraId="39F103AA" w14:textId="09DBE4B0" w:rsidR="00317850" w:rsidRPr="00C209BF" w:rsidRDefault="00317850" w:rsidP="003F0E2A">
            <w:pPr>
              <w:spacing w:after="120" w:line="240" w:lineRule="auto"/>
              <w:jc w:val="center"/>
              <w:rPr>
                <w:rFonts w:eastAsia="Times New Roman" w:cs="Calibri"/>
                <w:b/>
                <w:bCs/>
                <w:szCs w:val="20"/>
                <w:lang w:val="en-IN"/>
              </w:rPr>
            </w:pPr>
            <w:r w:rsidRPr="00C209BF">
              <w:rPr>
                <w:rFonts w:eastAsia="Times New Roman" w:cs="Calibri"/>
                <w:b/>
                <w:bCs/>
                <w:szCs w:val="20"/>
                <w:lang w:val="en-IN"/>
              </w:rPr>
              <w:t>Bidder Response</w:t>
            </w:r>
          </w:p>
        </w:tc>
      </w:tr>
      <w:tr w:rsidR="00E0495E" w:rsidRPr="00C209BF" w14:paraId="6A30F11D" w14:textId="77777777" w:rsidTr="00884BA7">
        <w:tc>
          <w:tcPr>
            <w:tcW w:w="150" w:type="pct"/>
            <w:shd w:val="clear" w:color="auto" w:fill="auto"/>
            <w:hideMark/>
          </w:tcPr>
          <w:p w14:paraId="549D4CB1" w14:textId="77777777" w:rsidR="00317850" w:rsidRPr="00C209BF" w:rsidRDefault="00317850" w:rsidP="003F0E2A">
            <w:pPr>
              <w:pStyle w:val="ListParagraph"/>
              <w:numPr>
                <w:ilvl w:val="0"/>
                <w:numId w:val="29"/>
              </w:numPr>
              <w:spacing w:after="120" w:line="240" w:lineRule="auto"/>
              <w:ind w:left="0" w:firstLine="0"/>
              <w:contextualSpacing w:val="0"/>
              <w:rPr>
                <w:rFonts w:eastAsia="Times New Roman" w:cs="Calibri"/>
                <w:b/>
                <w:bCs/>
                <w:szCs w:val="20"/>
                <w:lang w:val="en-IN"/>
              </w:rPr>
            </w:pPr>
          </w:p>
        </w:tc>
        <w:tc>
          <w:tcPr>
            <w:tcW w:w="735" w:type="pct"/>
            <w:shd w:val="clear" w:color="auto" w:fill="auto"/>
            <w:noWrap/>
            <w:hideMark/>
          </w:tcPr>
          <w:p w14:paraId="3193F8B2" w14:textId="77777777" w:rsidR="00317850" w:rsidRPr="00C209BF" w:rsidRDefault="00317850" w:rsidP="003F0E2A">
            <w:pPr>
              <w:spacing w:after="120" w:line="240" w:lineRule="auto"/>
              <w:rPr>
                <w:rFonts w:eastAsia="Times New Roman" w:cs="Calibri"/>
                <w:b/>
                <w:bCs/>
                <w:szCs w:val="20"/>
                <w:lang w:val="en-IN"/>
              </w:rPr>
            </w:pPr>
            <w:r w:rsidRPr="00C209BF">
              <w:rPr>
                <w:rFonts w:eastAsia="Times New Roman" w:cs="Calibri"/>
                <w:b/>
                <w:bCs/>
                <w:szCs w:val="20"/>
                <w:lang w:val="en-IN"/>
              </w:rPr>
              <w:t>Scope of Work</w:t>
            </w:r>
          </w:p>
        </w:tc>
        <w:tc>
          <w:tcPr>
            <w:tcW w:w="2822" w:type="pct"/>
            <w:shd w:val="clear" w:color="auto" w:fill="auto"/>
            <w:hideMark/>
          </w:tcPr>
          <w:p w14:paraId="0661122C" w14:textId="548C1638" w:rsidR="00317850" w:rsidRPr="00C209BF" w:rsidRDefault="00EF07B7" w:rsidP="003F0E2A">
            <w:pPr>
              <w:spacing w:after="120" w:line="240" w:lineRule="auto"/>
              <w:rPr>
                <w:rFonts w:eastAsia="Times New Roman" w:cs="Calibri"/>
                <w:szCs w:val="20"/>
                <w:lang w:val="en-IN"/>
              </w:rPr>
            </w:pPr>
            <w:r w:rsidRPr="00C209BF">
              <w:rPr>
                <w:rFonts w:eastAsia="Times New Roman" w:cs="Calibri"/>
                <w:szCs w:val="20"/>
                <w:lang w:val="en-IN"/>
              </w:rPr>
              <w:t>[</w:t>
            </w:r>
            <w:r w:rsidRPr="00C209BF">
              <w:rPr>
                <w:rFonts w:eastAsia="Times New Roman" w:cs="Calibri"/>
                <w:i/>
                <w:szCs w:val="20"/>
                <w:highlight w:val="cyan"/>
                <w:lang w:val="en-IN"/>
              </w:rPr>
              <w:t xml:space="preserve">Insert brief details of the </w:t>
            </w:r>
            <w:r w:rsidR="00434C25" w:rsidRPr="00C209BF">
              <w:rPr>
                <w:rFonts w:eastAsia="Times New Roman" w:cs="Calibri"/>
                <w:i/>
                <w:szCs w:val="20"/>
                <w:highlight w:val="cyan"/>
                <w:lang w:val="en-IN"/>
              </w:rPr>
              <w:t xml:space="preserve">Services </w:t>
            </w:r>
            <w:r w:rsidRPr="00C209BF">
              <w:rPr>
                <w:rFonts w:eastAsia="Times New Roman" w:cs="Calibri"/>
                <w:i/>
                <w:szCs w:val="20"/>
                <w:highlight w:val="cyan"/>
                <w:lang w:val="en-IN"/>
              </w:rPr>
              <w:t>proposed to be performed. Detailed scope of work, if any, may be annexed to the Service Order</w:t>
            </w:r>
            <w:r w:rsidRPr="00C209BF">
              <w:rPr>
                <w:rFonts w:eastAsia="Times New Roman" w:cs="Calibri"/>
                <w:szCs w:val="20"/>
                <w:lang w:val="en-IN"/>
              </w:rPr>
              <w:t>]</w:t>
            </w:r>
          </w:p>
        </w:tc>
        <w:tc>
          <w:tcPr>
            <w:tcW w:w="1293" w:type="pct"/>
            <w:shd w:val="clear" w:color="auto" w:fill="auto"/>
            <w:hideMark/>
          </w:tcPr>
          <w:p w14:paraId="5502DEFA" w14:textId="2116BAB6" w:rsidR="00317850" w:rsidRPr="00C209BF" w:rsidRDefault="00317850" w:rsidP="003F0E2A">
            <w:pPr>
              <w:spacing w:after="120" w:line="240" w:lineRule="auto"/>
              <w:rPr>
                <w:rFonts w:eastAsia="Times New Roman" w:cs="Calibri"/>
                <w:bCs/>
                <w:i/>
                <w:szCs w:val="20"/>
                <w:lang w:val="en-IN"/>
              </w:rPr>
            </w:pPr>
            <w:r w:rsidRPr="00C209BF">
              <w:rPr>
                <w:rFonts w:eastAsia="Times New Roman" w:cs="Calibri"/>
                <w:bCs/>
                <w:szCs w:val="20"/>
                <w:lang w:val="en-IN"/>
              </w:rPr>
              <w:t>[</w:t>
            </w:r>
            <w:r w:rsidRPr="00C209BF">
              <w:rPr>
                <w:rFonts w:eastAsia="Times New Roman" w:cs="Calibri"/>
                <w:bCs/>
                <w:i/>
                <w:szCs w:val="20"/>
                <w:highlight w:val="yellow"/>
                <w:lang w:val="en-IN"/>
              </w:rPr>
              <w:t xml:space="preserve">Bidder to </w:t>
            </w:r>
            <w:r w:rsidR="00873C39" w:rsidRPr="00C209BF">
              <w:rPr>
                <w:rFonts w:eastAsia="Times New Roman" w:cs="Calibri"/>
                <w:bCs/>
                <w:i/>
                <w:szCs w:val="20"/>
                <w:highlight w:val="yellow"/>
                <w:lang w:val="en-IN"/>
              </w:rPr>
              <w:t>insert</w:t>
            </w:r>
            <w:r w:rsidRPr="00C209BF">
              <w:rPr>
                <w:rFonts w:eastAsia="Times New Roman" w:cs="Calibri"/>
                <w:bCs/>
                <w:i/>
                <w:szCs w:val="20"/>
                <w:highlight w:val="yellow"/>
                <w:lang w:val="en-IN"/>
              </w:rPr>
              <w:t xml:space="preserve"> response as per Note (3) above</w:t>
            </w:r>
            <w:r w:rsidRPr="00C209BF">
              <w:rPr>
                <w:rFonts w:eastAsia="Times New Roman" w:cs="Calibri"/>
                <w:bCs/>
                <w:szCs w:val="20"/>
                <w:lang w:val="en-IN"/>
              </w:rPr>
              <w:t>]</w:t>
            </w:r>
          </w:p>
        </w:tc>
      </w:tr>
      <w:tr w:rsidR="00E0495E" w:rsidRPr="00C209BF" w14:paraId="37BF3A92" w14:textId="77777777" w:rsidTr="00884BA7">
        <w:tc>
          <w:tcPr>
            <w:tcW w:w="150" w:type="pct"/>
            <w:shd w:val="clear" w:color="auto" w:fill="auto"/>
          </w:tcPr>
          <w:p w14:paraId="5528D23F" w14:textId="77777777" w:rsidR="001C399B" w:rsidRPr="00C209BF" w:rsidRDefault="001C399B" w:rsidP="003F0E2A">
            <w:pPr>
              <w:pStyle w:val="ListParagraph"/>
              <w:numPr>
                <w:ilvl w:val="0"/>
                <w:numId w:val="29"/>
              </w:numPr>
              <w:spacing w:after="120" w:line="240" w:lineRule="auto"/>
              <w:ind w:left="0" w:firstLine="0"/>
              <w:contextualSpacing w:val="0"/>
              <w:rPr>
                <w:rFonts w:eastAsia="Times New Roman" w:cs="Calibri"/>
                <w:b/>
                <w:bCs/>
                <w:szCs w:val="20"/>
                <w:lang w:val="en-IN"/>
              </w:rPr>
            </w:pPr>
          </w:p>
        </w:tc>
        <w:tc>
          <w:tcPr>
            <w:tcW w:w="735" w:type="pct"/>
            <w:shd w:val="clear" w:color="auto" w:fill="auto"/>
            <w:noWrap/>
          </w:tcPr>
          <w:p w14:paraId="1A168B96" w14:textId="46EEAA0B" w:rsidR="001C399B" w:rsidRPr="00C209BF" w:rsidRDefault="001C399B" w:rsidP="003F0E2A">
            <w:pPr>
              <w:spacing w:after="120" w:line="240" w:lineRule="auto"/>
              <w:rPr>
                <w:rFonts w:eastAsia="Times New Roman" w:cs="Calibri"/>
                <w:b/>
                <w:bCs/>
                <w:szCs w:val="20"/>
                <w:lang w:val="en-IN"/>
              </w:rPr>
            </w:pPr>
            <w:r w:rsidRPr="00C209BF">
              <w:rPr>
                <w:rFonts w:eastAsia="Times New Roman" w:cs="Calibri"/>
                <w:b/>
                <w:bCs/>
                <w:szCs w:val="20"/>
                <w:lang w:val="en-IN"/>
              </w:rPr>
              <w:t>Effective Date</w:t>
            </w:r>
          </w:p>
        </w:tc>
        <w:tc>
          <w:tcPr>
            <w:tcW w:w="2822" w:type="pct"/>
            <w:shd w:val="clear" w:color="auto" w:fill="auto"/>
          </w:tcPr>
          <w:p w14:paraId="6DF5C504" w14:textId="2C04A983" w:rsidR="001C399B" w:rsidRPr="00C209BF" w:rsidRDefault="001C399B" w:rsidP="003F0E2A">
            <w:pPr>
              <w:spacing w:after="120" w:line="240" w:lineRule="auto"/>
              <w:rPr>
                <w:rFonts w:eastAsia="Times New Roman" w:cs="Calibri"/>
                <w:szCs w:val="20"/>
                <w:lang w:val="en-IN"/>
              </w:rPr>
            </w:pPr>
            <w:r w:rsidRPr="00C209BF">
              <w:rPr>
                <w:rFonts w:eastAsia="Times New Roman" w:cs="Calibri"/>
                <w:szCs w:val="20"/>
                <w:lang w:val="en-IN"/>
              </w:rPr>
              <w:t>The Effective Date shall mean the date of issuance of the [</w:t>
            </w:r>
            <w:r w:rsidR="00EF07B7" w:rsidRPr="00C209BF">
              <w:rPr>
                <w:rFonts w:eastAsia="Times New Roman" w:cs="Calibri"/>
                <w:szCs w:val="20"/>
                <w:highlight w:val="cyan"/>
                <w:lang w:val="en-IN"/>
              </w:rPr>
              <w:t xml:space="preserve">Service </w:t>
            </w:r>
            <w:r w:rsidRPr="00C209BF">
              <w:rPr>
                <w:rFonts w:eastAsia="Times New Roman" w:cs="Calibri"/>
                <w:szCs w:val="20"/>
                <w:highlight w:val="cyan"/>
                <w:lang w:val="en-IN"/>
              </w:rPr>
              <w:t>Order/letter of award</w:t>
            </w:r>
            <w:r w:rsidRPr="00C209BF">
              <w:rPr>
                <w:rFonts w:eastAsia="Times New Roman" w:cs="Calibri"/>
                <w:szCs w:val="20"/>
                <w:lang w:val="en-IN"/>
              </w:rPr>
              <w:t xml:space="preserve">] by the </w:t>
            </w:r>
            <w:r w:rsidR="000958E3" w:rsidRPr="00C209BF">
              <w:rPr>
                <w:rFonts w:eastAsia="Times New Roman" w:cs="Calibri"/>
                <w:szCs w:val="20"/>
                <w:lang w:val="en-IN"/>
              </w:rPr>
              <w:t xml:space="preserve">Employer </w:t>
            </w:r>
            <w:r w:rsidRPr="00C209BF">
              <w:rPr>
                <w:rFonts w:eastAsia="Times New Roman" w:cs="Calibri"/>
                <w:szCs w:val="20"/>
                <w:lang w:val="en-IN"/>
              </w:rPr>
              <w:t xml:space="preserve">to the </w:t>
            </w:r>
            <w:r w:rsidR="00EF07B7" w:rsidRPr="00C209BF">
              <w:rPr>
                <w:rFonts w:eastAsia="Times New Roman" w:cs="Calibri"/>
                <w:szCs w:val="20"/>
                <w:lang w:val="en-IN"/>
              </w:rPr>
              <w:t>Contractor</w:t>
            </w:r>
            <w:r w:rsidRPr="00C209BF">
              <w:rPr>
                <w:rFonts w:eastAsia="Times New Roman" w:cs="Calibri"/>
                <w:szCs w:val="20"/>
                <w:lang w:val="en-IN"/>
              </w:rPr>
              <w:t>. [</w:t>
            </w:r>
            <w:r w:rsidRPr="00C209BF">
              <w:rPr>
                <w:rFonts w:eastAsia="Times New Roman" w:cs="Calibri"/>
                <w:i/>
                <w:szCs w:val="20"/>
                <w:highlight w:val="cyan"/>
                <w:lang w:val="en-IN"/>
              </w:rPr>
              <w:t>Retain any one of the above events, as may be applicable</w:t>
            </w:r>
            <w:r w:rsidRPr="00C209BF">
              <w:rPr>
                <w:rFonts w:eastAsia="Times New Roman" w:cs="Calibri"/>
                <w:szCs w:val="20"/>
                <w:lang w:val="en-IN"/>
              </w:rPr>
              <w:t>]</w:t>
            </w:r>
          </w:p>
        </w:tc>
        <w:tc>
          <w:tcPr>
            <w:tcW w:w="1293" w:type="pct"/>
            <w:shd w:val="clear" w:color="auto" w:fill="auto"/>
          </w:tcPr>
          <w:p w14:paraId="08942E41" w14:textId="4F1CB857" w:rsidR="001C399B" w:rsidRPr="00C209BF" w:rsidRDefault="001C399B" w:rsidP="003F0E2A">
            <w:pPr>
              <w:spacing w:after="120" w:line="240" w:lineRule="auto"/>
              <w:rPr>
                <w:rFonts w:eastAsia="Times New Roman" w:cs="Calibri"/>
                <w:bCs/>
                <w:szCs w:val="20"/>
                <w:lang w:val="en-IN"/>
              </w:rPr>
            </w:pPr>
            <w:r w:rsidRPr="00C209BF">
              <w:rPr>
                <w:rFonts w:eastAsia="Times New Roman" w:cs="Calibri"/>
                <w:bCs/>
                <w:szCs w:val="20"/>
                <w:lang w:val="en-IN"/>
              </w:rPr>
              <w:t>[</w:t>
            </w:r>
            <w:r w:rsidRPr="00C209BF">
              <w:rPr>
                <w:rFonts w:eastAsia="Times New Roman" w:cs="Calibri"/>
                <w:bCs/>
                <w:i/>
                <w:szCs w:val="20"/>
                <w:highlight w:val="yellow"/>
                <w:lang w:val="en-IN"/>
              </w:rPr>
              <w:t>Bidder to insert response as per Note (3) above</w:t>
            </w:r>
            <w:r w:rsidRPr="00C209BF">
              <w:rPr>
                <w:rFonts w:eastAsia="Times New Roman" w:cs="Calibri"/>
                <w:bCs/>
                <w:szCs w:val="20"/>
                <w:lang w:val="en-IN"/>
              </w:rPr>
              <w:t>]</w:t>
            </w:r>
          </w:p>
        </w:tc>
      </w:tr>
      <w:tr w:rsidR="00E0495E" w:rsidRPr="00C209BF" w14:paraId="1423F344" w14:textId="77777777" w:rsidTr="00884BA7">
        <w:tc>
          <w:tcPr>
            <w:tcW w:w="150" w:type="pct"/>
            <w:shd w:val="clear" w:color="auto" w:fill="auto"/>
            <w:hideMark/>
          </w:tcPr>
          <w:p w14:paraId="729ECCA2" w14:textId="77777777" w:rsidR="00317850" w:rsidRPr="00C209BF" w:rsidRDefault="00317850" w:rsidP="003F0E2A">
            <w:pPr>
              <w:pStyle w:val="ListParagraph"/>
              <w:numPr>
                <w:ilvl w:val="0"/>
                <w:numId w:val="29"/>
              </w:numPr>
              <w:spacing w:after="120" w:line="240" w:lineRule="auto"/>
              <w:ind w:left="0" w:firstLine="0"/>
              <w:contextualSpacing w:val="0"/>
              <w:rPr>
                <w:rFonts w:eastAsia="Times New Roman" w:cs="Calibri"/>
                <w:b/>
                <w:bCs/>
                <w:szCs w:val="20"/>
                <w:lang w:val="en-IN"/>
              </w:rPr>
            </w:pPr>
          </w:p>
        </w:tc>
        <w:tc>
          <w:tcPr>
            <w:tcW w:w="735" w:type="pct"/>
            <w:shd w:val="clear" w:color="auto" w:fill="auto"/>
            <w:hideMark/>
          </w:tcPr>
          <w:p w14:paraId="511D60A8" w14:textId="03BA8D46" w:rsidR="00317850" w:rsidRPr="00C209BF" w:rsidRDefault="00EF07B7" w:rsidP="003F0E2A">
            <w:pPr>
              <w:spacing w:after="120" w:line="240" w:lineRule="auto"/>
              <w:rPr>
                <w:rFonts w:eastAsia="Times New Roman" w:cs="Calibri"/>
                <w:b/>
                <w:bCs/>
                <w:szCs w:val="20"/>
                <w:lang w:val="en-IN"/>
              </w:rPr>
            </w:pPr>
            <w:r w:rsidRPr="00C209BF">
              <w:rPr>
                <w:rFonts w:eastAsia="Times New Roman" w:cs="Calibri"/>
                <w:b/>
                <w:bCs/>
                <w:szCs w:val="20"/>
                <w:lang w:val="en-IN"/>
              </w:rPr>
              <w:t>Site</w:t>
            </w:r>
          </w:p>
        </w:tc>
        <w:tc>
          <w:tcPr>
            <w:tcW w:w="2822" w:type="pct"/>
            <w:shd w:val="clear" w:color="auto" w:fill="auto"/>
            <w:hideMark/>
          </w:tcPr>
          <w:p w14:paraId="1CB04C3D" w14:textId="53FDC8EE" w:rsidR="00317850" w:rsidRPr="00C209BF" w:rsidRDefault="00EF07B7" w:rsidP="003F0E2A">
            <w:pPr>
              <w:spacing w:after="120" w:line="240" w:lineRule="auto"/>
              <w:rPr>
                <w:rFonts w:eastAsia="Times New Roman" w:cs="Calibri"/>
                <w:b/>
                <w:i/>
                <w:szCs w:val="20"/>
                <w:lang w:val="en-IN"/>
              </w:rPr>
            </w:pPr>
            <w:r w:rsidRPr="00C209BF">
              <w:rPr>
                <w:rFonts w:eastAsia="Times New Roman" w:cs="Calibri"/>
                <w:szCs w:val="20"/>
                <w:lang w:val="en-IN"/>
              </w:rPr>
              <w:t xml:space="preserve">The Contractor shall perform the </w:t>
            </w:r>
            <w:r w:rsidR="00434C25" w:rsidRPr="00C209BF">
              <w:rPr>
                <w:rFonts w:eastAsia="Times New Roman" w:cs="Calibri"/>
                <w:szCs w:val="20"/>
                <w:lang w:val="en-IN"/>
              </w:rPr>
              <w:t xml:space="preserve">Services </w:t>
            </w:r>
            <w:r w:rsidRPr="00C209BF">
              <w:rPr>
                <w:rFonts w:eastAsia="Times New Roman" w:cs="Calibri"/>
                <w:szCs w:val="20"/>
                <w:lang w:val="en-IN"/>
              </w:rPr>
              <w:t>at [</w:t>
            </w:r>
            <w:r w:rsidRPr="00C209BF">
              <w:rPr>
                <w:rFonts w:eastAsia="Times New Roman" w:cs="Calibri"/>
                <w:i/>
                <w:szCs w:val="20"/>
                <w:highlight w:val="cyan"/>
                <w:lang w:val="en-IN"/>
              </w:rPr>
              <w:t>Insert the location and address</w:t>
            </w:r>
            <w:r w:rsidRPr="00C209BF">
              <w:rPr>
                <w:rFonts w:eastAsia="Times New Roman" w:cs="Calibri"/>
                <w:szCs w:val="20"/>
                <w:lang w:val="en-IN"/>
              </w:rPr>
              <w:t>]</w:t>
            </w:r>
            <w:r w:rsidR="00496036" w:rsidRPr="00C209BF">
              <w:rPr>
                <w:rFonts w:eastAsia="Times New Roman" w:cs="Calibri"/>
                <w:szCs w:val="20"/>
                <w:lang w:val="en-IN"/>
              </w:rPr>
              <w:t xml:space="preserve"> and shall have access to the Site from [</w:t>
            </w:r>
            <w:r w:rsidR="00496036" w:rsidRPr="00C209BF">
              <w:rPr>
                <w:rFonts w:eastAsia="Times New Roman" w:cs="Calibri"/>
                <w:i/>
                <w:szCs w:val="20"/>
                <w:highlight w:val="cyan"/>
                <w:lang w:val="en-IN"/>
              </w:rPr>
              <w:t>insert the date of handover of or access to the Site</w:t>
            </w:r>
            <w:r w:rsidR="00496036" w:rsidRPr="00C209BF">
              <w:rPr>
                <w:rFonts w:eastAsia="Times New Roman" w:cs="Calibri"/>
                <w:szCs w:val="20"/>
                <w:lang w:val="en-IN"/>
              </w:rPr>
              <w:t>]</w:t>
            </w:r>
            <w:r w:rsidRPr="00C209BF">
              <w:rPr>
                <w:rFonts w:eastAsia="Times New Roman" w:cs="Calibri"/>
                <w:szCs w:val="20"/>
                <w:lang w:val="en-IN"/>
              </w:rPr>
              <w:t>.</w:t>
            </w:r>
          </w:p>
        </w:tc>
        <w:tc>
          <w:tcPr>
            <w:tcW w:w="1293" w:type="pct"/>
            <w:shd w:val="clear" w:color="auto" w:fill="auto"/>
            <w:noWrap/>
            <w:hideMark/>
          </w:tcPr>
          <w:p w14:paraId="32697E6D" w14:textId="26547E97" w:rsidR="00317850" w:rsidRPr="00C209BF" w:rsidRDefault="00317850" w:rsidP="003F0E2A">
            <w:pPr>
              <w:spacing w:after="120" w:line="240" w:lineRule="auto"/>
              <w:rPr>
                <w:rFonts w:eastAsia="Times New Roman" w:cs="Calibri"/>
                <w:i/>
                <w:szCs w:val="20"/>
                <w:lang w:val="en-IN"/>
              </w:rPr>
            </w:pPr>
            <w:r w:rsidRPr="00C209BF">
              <w:rPr>
                <w:rFonts w:eastAsia="Times New Roman" w:cs="Calibri"/>
                <w:bCs/>
                <w:szCs w:val="20"/>
                <w:lang w:val="en-IN"/>
              </w:rPr>
              <w:t>[</w:t>
            </w:r>
            <w:r w:rsidRPr="00C209BF">
              <w:rPr>
                <w:rFonts w:eastAsia="Times New Roman" w:cs="Calibri"/>
                <w:bCs/>
                <w:i/>
                <w:szCs w:val="20"/>
                <w:highlight w:val="yellow"/>
                <w:lang w:val="en-IN"/>
              </w:rPr>
              <w:t xml:space="preserve">Bidder to </w:t>
            </w:r>
            <w:r w:rsidR="00873C39" w:rsidRPr="00C209BF">
              <w:rPr>
                <w:rFonts w:eastAsia="Times New Roman" w:cs="Calibri"/>
                <w:bCs/>
                <w:i/>
                <w:szCs w:val="20"/>
                <w:highlight w:val="yellow"/>
                <w:lang w:val="en-IN"/>
              </w:rPr>
              <w:t>insert</w:t>
            </w:r>
            <w:r w:rsidRPr="00C209BF">
              <w:rPr>
                <w:rFonts w:eastAsia="Times New Roman" w:cs="Calibri"/>
                <w:bCs/>
                <w:i/>
                <w:szCs w:val="20"/>
                <w:highlight w:val="yellow"/>
                <w:lang w:val="en-IN"/>
              </w:rPr>
              <w:t xml:space="preserve"> response as per Note (3) above</w:t>
            </w:r>
            <w:r w:rsidRPr="00C209BF">
              <w:rPr>
                <w:rFonts w:eastAsia="Times New Roman" w:cs="Calibri"/>
                <w:bCs/>
                <w:szCs w:val="20"/>
                <w:lang w:val="en-IN"/>
              </w:rPr>
              <w:t>]</w:t>
            </w:r>
          </w:p>
        </w:tc>
      </w:tr>
      <w:tr w:rsidR="00E0495E" w:rsidRPr="00C209BF" w14:paraId="7C1620A5" w14:textId="77777777" w:rsidTr="00884BA7">
        <w:tc>
          <w:tcPr>
            <w:tcW w:w="150" w:type="pct"/>
            <w:shd w:val="clear" w:color="auto" w:fill="auto"/>
          </w:tcPr>
          <w:p w14:paraId="673220A5" w14:textId="77777777" w:rsidR="00EF07B7" w:rsidRPr="00C209BF" w:rsidRDefault="00EF07B7" w:rsidP="003F0E2A">
            <w:pPr>
              <w:pStyle w:val="ListParagraph"/>
              <w:numPr>
                <w:ilvl w:val="0"/>
                <w:numId w:val="29"/>
              </w:numPr>
              <w:spacing w:after="120" w:line="240" w:lineRule="auto"/>
              <w:ind w:left="0" w:firstLine="0"/>
              <w:contextualSpacing w:val="0"/>
              <w:rPr>
                <w:rFonts w:eastAsia="Times New Roman" w:cs="Calibri"/>
                <w:b/>
                <w:bCs/>
                <w:szCs w:val="20"/>
                <w:lang w:val="en-IN"/>
              </w:rPr>
            </w:pPr>
          </w:p>
        </w:tc>
        <w:tc>
          <w:tcPr>
            <w:tcW w:w="735" w:type="pct"/>
            <w:shd w:val="clear" w:color="auto" w:fill="auto"/>
          </w:tcPr>
          <w:p w14:paraId="091B405F" w14:textId="420B3EC4" w:rsidR="00EF07B7" w:rsidRPr="00C209BF" w:rsidDel="00EF07B7" w:rsidRDefault="00EF07B7" w:rsidP="003F0E2A">
            <w:pPr>
              <w:spacing w:after="120" w:line="240" w:lineRule="auto"/>
              <w:rPr>
                <w:rFonts w:eastAsia="Times New Roman" w:cs="Calibri"/>
                <w:b/>
                <w:bCs/>
                <w:szCs w:val="20"/>
                <w:lang w:val="en-IN"/>
              </w:rPr>
            </w:pPr>
            <w:r w:rsidRPr="00C209BF">
              <w:rPr>
                <w:rFonts w:eastAsia="Times New Roman" w:cs="Calibri"/>
                <w:b/>
                <w:bCs/>
                <w:szCs w:val="20"/>
                <w:lang w:val="en-IN"/>
              </w:rPr>
              <w:t>Completion</w:t>
            </w:r>
            <w:r w:rsidR="00056390" w:rsidRPr="00C209BF">
              <w:rPr>
                <w:rFonts w:eastAsia="Times New Roman" w:cs="Calibri"/>
                <w:b/>
                <w:bCs/>
                <w:szCs w:val="20"/>
                <w:lang w:val="en-IN"/>
              </w:rPr>
              <w:t xml:space="preserve"> Schedule</w:t>
            </w:r>
          </w:p>
        </w:tc>
        <w:tc>
          <w:tcPr>
            <w:tcW w:w="2822" w:type="pct"/>
            <w:shd w:val="clear" w:color="auto" w:fill="auto"/>
          </w:tcPr>
          <w:p w14:paraId="2BB5675E" w14:textId="7D13FF58" w:rsidR="00465063" w:rsidRPr="00C209BF" w:rsidRDefault="00904803" w:rsidP="003F0E2A">
            <w:pPr>
              <w:spacing w:after="120" w:line="240" w:lineRule="auto"/>
              <w:rPr>
                <w:rFonts w:eastAsia="Times New Roman" w:cs="Calibri"/>
                <w:szCs w:val="20"/>
                <w:lang w:val="en-IN"/>
              </w:rPr>
            </w:pPr>
            <w:r>
              <w:rPr>
                <w:rFonts w:eastAsia="Times New Roman" w:cs="Calibri"/>
                <w:szCs w:val="20"/>
                <w:lang w:val="en-IN"/>
              </w:rPr>
              <w:t xml:space="preserve">4.1 </w:t>
            </w:r>
            <w:r w:rsidR="00EF07B7" w:rsidRPr="00C209BF">
              <w:rPr>
                <w:rFonts w:eastAsia="Times New Roman" w:cs="Calibri"/>
                <w:szCs w:val="20"/>
                <w:lang w:val="en-IN"/>
              </w:rPr>
              <w:t xml:space="preserve">The Contractor shall perform the </w:t>
            </w:r>
            <w:r w:rsidR="00434C25" w:rsidRPr="00C209BF">
              <w:rPr>
                <w:rFonts w:eastAsia="Times New Roman" w:cs="Calibri"/>
                <w:szCs w:val="20"/>
                <w:lang w:val="en-IN"/>
              </w:rPr>
              <w:t>Services</w:t>
            </w:r>
            <w:r w:rsidR="00465063" w:rsidRPr="00C209BF">
              <w:rPr>
                <w:rFonts w:eastAsia="Times New Roman" w:cs="Calibri"/>
                <w:szCs w:val="20"/>
                <w:lang w:val="en-IN"/>
              </w:rPr>
              <w:t xml:space="preserve"> </w:t>
            </w:r>
            <w:r w:rsidR="00EF07B7" w:rsidRPr="00C209BF">
              <w:rPr>
                <w:rFonts w:eastAsia="Times New Roman" w:cs="Calibri"/>
                <w:szCs w:val="20"/>
                <w:lang w:val="en-IN"/>
              </w:rPr>
              <w:t xml:space="preserve">and achieve Completion </w:t>
            </w:r>
            <w:r w:rsidR="001C1DCB" w:rsidRPr="00C209BF">
              <w:rPr>
                <w:rFonts w:eastAsia="Times New Roman" w:cs="Calibri"/>
                <w:szCs w:val="20"/>
                <w:lang w:val="en-IN"/>
              </w:rPr>
              <w:t>[</w:t>
            </w:r>
            <w:r w:rsidR="001C1DCB" w:rsidRPr="00C209BF">
              <w:rPr>
                <w:rFonts w:eastAsia="Times New Roman" w:cs="Calibri"/>
                <w:szCs w:val="20"/>
                <w:highlight w:val="cyan"/>
                <w:lang w:val="en-IN"/>
              </w:rPr>
              <w:t>as per Milestones set out herein] [</w:t>
            </w:r>
            <w:r w:rsidR="001C1DCB" w:rsidRPr="00C209BF">
              <w:rPr>
                <w:rFonts w:eastAsia="Times New Roman" w:cs="Calibri"/>
                <w:i/>
                <w:szCs w:val="20"/>
                <w:highlight w:val="cyan"/>
                <w:lang w:val="en-IN"/>
              </w:rPr>
              <w:t>Retain if applicable</w:t>
            </w:r>
            <w:r w:rsidR="001C1DCB" w:rsidRPr="00C209BF">
              <w:rPr>
                <w:rFonts w:eastAsia="Times New Roman" w:cs="Calibri"/>
                <w:szCs w:val="20"/>
                <w:highlight w:val="cyan"/>
                <w:lang w:val="en-IN"/>
              </w:rPr>
              <w:t>]</w:t>
            </w:r>
            <w:r w:rsidR="001C1DCB" w:rsidRPr="00C209BF">
              <w:rPr>
                <w:rFonts w:eastAsia="Times New Roman" w:cs="Calibri"/>
                <w:szCs w:val="20"/>
                <w:lang w:val="en-IN"/>
              </w:rPr>
              <w:t xml:space="preserve"> </w:t>
            </w:r>
            <w:r w:rsidR="00EF07B7" w:rsidRPr="00C209BF">
              <w:rPr>
                <w:rFonts w:eastAsia="Times New Roman" w:cs="Calibri"/>
                <w:szCs w:val="20"/>
                <w:lang w:val="en-IN"/>
              </w:rPr>
              <w:t>within [</w:t>
            </w:r>
            <w:r w:rsidR="00EF07B7" w:rsidRPr="00C209BF">
              <w:rPr>
                <w:rFonts w:eastAsia="Times New Roman" w:cs="Calibri"/>
                <w:i/>
                <w:szCs w:val="20"/>
                <w:highlight w:val="cyan"/>
                <w:lang w:val="en-IN"/>
              </w:rPr>
              <w:t>Insert the time period in months or days</w:t>
            </w:r>
            <w:r w:rsidR="00EF07B7" w:rsidRPr="00C209BF">
              <w:rPr>
                <w:rFonts w:eastAsia="Times New Roman" w:cs="Calibri"/>
                <w:szCs w:val="20"/>
                <w:lang w:val="en-IN"/>
              </w:rPr>
              <w:t>] from [</w:t>
            </w:r>
            <w:r w:rsidR="00EF07B7" w:rsidRPr="00C209BF">
              <w:rPr>
                <w:rFonts w:eastAsia="Times New Roman" w:cs="Calibri"/>
                <w:szCs w:val="20"/>
                <w:highlight w:val="cyan"/>
                <w:lang w:val="en-IN"/>
              </w:rPr>
              <w:t>the Effective Date</w:t>
            </w:r>
            <w:r w:rsidR="00EF07B7" w:rsidRPr="00C209BF">
              <w:rPr>
                <w:rFonts w:eastAsia="Times New Roman" w:cs="Calibri"/>
                <w:szCs w:val="20"/>
                <w:lang w:val="en-IN"/>
              </w:rPr>
              <w:t xml:space="preserve">] </w:t>
            </w:r>
            <w:r w:rsidR="00854219">
              <w:rPr>
                <w:rFonts w:eastAsia="Times New Roman" w:cs="Calibri"/>
                <w:b/>
                <w:bCs/>
                <w:szCs w:val="20"/>
                <w:lang w:val="en-IN"/>
              </w:rPr>
              <w:t>OR</w:t>
            </w:r>
            <w:r w:rsidR="00854219" w:rsidRPr="00C209BF">
              <w:rPr>
                <w:rFonts w:eastAsia="Times New Roman" w:cs="Calibri"/>
                <w:szCs w:val="20"/>
                <w:lang w:val="en-IN"/>
              </w:rPr>
              <w:t xml:space="preserve"> </w:t>
            </w:r>
            <w:r w:rsidR="00EF07B7" w:rsidRPr="00C209BF">
              <w:rPr>
                <w:rFonts w:eastAsia="Times New Roman" w:cs="Calibri"/>
                <w:szCs w:val="20"/>
                <w:lang w:val="en-IN"/>
              </w:rPr>
              <w:t>[</w:t>
            </w:r>
            <w:r w:rsidR="00EF07B7" w:rsidRPr="00C209BF">
              <w:rPr>
                <w:rFonts w:eastAsia="Times New Roman" w:cs="Calibri"/>
                <w:szCs w:val="20"/>
                <w:highlight w:val="cyan"/>
                <w:lang w:val="en-IN"/>
              </w:rPr>
              <w:t xml:space="preserve">the date notified by </w:t>
            </w:r>
            <w:r w:rsidR="00F01279" w:rsidRPr="00C209BF">
              <w:rPr>
                <w:rFonts w:eastAsia="Times New Roman" w:cs="Calibri"/>
                <w:szCs w:val="20"/>
                <w:highlight w:val="cyan"/>
                <w:lang w:val="en-IN"/>
              </w:rPr>
              <w:t xml:space="preserve">the </w:t>
            </w:r>
            <w:r w:rsidR="000958E3" w:rsidRPr="00C209BF">
              <w:rPr>
                <w:rFonts w:eastAsia="Times New Roman" w:cs="Calibri"/>
                <w:szCs w:val="20"/>
                <w:highlight w:val="cyan"/>
                <w:lang w:val="en-IN"/>
              </w:rPr>
              <w:t xml:space="preserve">Employer </w:t>
            </w:r>
            <w:r w:rsidR="00EF07B7" w:rsidRPr="00C209BF">
              <w:rPr>
                <w:rFonts w:eastAsia="Times New Roman" w:cs="Calibri"/>
                <w:szCs w:val="20"/>
                <w:highlight w:val="cyan"/>
                <w:lang w:val="en-IN"/>
              </w:rPr>
              <w:t xml:space="preserve">as the commencement date, which is inclusive of mobilisation period of </w:t>
            </w:r>
            <w:r w:rsidR="00EF07B7" w:rsidRPr="00C209BF">
              <w:rPr>
                <w:rFonts w:eastAsia="Times New Roman" w:cs="Calibri"/>
                <w:szCs w:val="20"/>
                <w:highlight w:val="cyan"/>
              </w:rPr>
              <w:t>[</w:t>
            </w:r>
            <w:r w:rsidR="00EF07B7" w:rsidRPr="00C209BF">
              <w:rPr>
                <w:rFonts w:ascii="Times New Roman" w:eastAsia="Times New Roman" w:hAnsi="Times New Roman" w:cs="Times New Roman"/>
                <w:szCs w:val="20"/>
                <w:highlight w:val="cyan"/>
              </w:rPr>
              <w:t>●</w:t>
            </w:r>
            <w:r w:rsidR="00EF07B7" w:rsidRPr="00C209BF">
              <w:rPr>
                <w:rFonts w:eastAsia="Times New Roman" w:cs="Calibri"/>
                <w:szCs w:val="20"/>
                <w:highlight w:val="cyan"/>
              </w:rPr>
              <w:t>] ([</w:t>
            </w:r>
            <w:r w:rsidR="00EF07B7" w:rsidRPr="00C209BF">
              <w:rPr>
                <w:rFonts w:ascii="Times New Roman" w:eastAsia="Times New Roman" w:hAnsi="Times New Roman" w:cs="Times New Roman"/>
                <w:szCs w:val="20"/>
                <w:highlight w:val="cyan"/>
              </w:rPr>
              <w:t>●</w:t>
            </w:r>
            <w:r w:rsidR="00EF07B7" w:rsidRPr="00C209BF">
              <w:rPr>
                <w:rFonts w:eastAsia="Times New Roman" w:cs="Calibri"/>
                <w:szCs w:val="20"/>
                <w:highlight w:val="cyan"/>
              </w:rPr>
              <w:t>]) days</w:t>
            </w:r>
            <w:r w:rsidR="00EF07B7" w:rsidRPr="00C209BF">
              <w:rPr>
                <w:rFonts w:eastAsia="Times New Roman" w:cs="Calibri"/>
                <w:szCs w:val="20"/>
              </w:rPr>
              <w:t>]</w:t>
            </w:r>
            <w:r w:rsidR="00EF07B7" w:rsidRPr="00C209BF">
              <w:rPr>
                <w:rFonts w:eastAsia="Times New Roman" w:cs="Calibri"/>
                <w:szCs w:val="20"/>
                <w:lang w:val="en-IN"/>
              </w:rPr>
              <w:t xml:space="preserve">. </w:t>
            </w:r>
          </w:p>
          <w:p w14:paraId="76DA29EF" w14:textId="77777777" w:rsidR="00EF07B7" w:rsidRDefault="00EF07B7" w:rsidP="003F0E2A">
            <w:pPr>
              <w:spacing w:after="120" w:line="240" w:lineRule="auto"/>
              <w:rPr>
                <w:rFonts w:eastAsia="Times New Roman" w:cs="Calibri"/>
                <w:szCs w:val="20"/>
                <w:lang w:val="en-IN"/>
              </w:rPr>
            </w:pPr>
            <w:r w:rsidRPr="00C209BF">
              <w:rPr>
                <w:rFonts w:eastAsia="Times New Roman" w:cs="Calibri"/>
                <w:szCs w:val="20"/>
                <w:lang w:val="en-IN"/>
              </w:rPr>
              <w:t>[</w:t>
            </w:r>
            <w:r w:rsidRPr="00C209BF">
              <w:rPr>
                <w:rFonts w:eastAsia="Times New Roman" w:cs="Calibri"/>
                <w:i/>
                <w:szCs w:val="20"/>
                <w:highlight w:val="cyan"/>
                <w:lang w:val="en-IN"/>
              </w:rPr>
              <w:t>Retain, as may be relevant</w:t>
            </w:r>
            <w:r w:rsidR="00465063" w:rsidRPr="00C209BF">
              <w:rPr>
                <w:rFonts w:eastAsia="Times New Roman" w:cs="Calibri"/>
                <w:i/>
                <w:szCs w:val="20"/>
                <w:highlight w:val="cyan"/>
                <w:lang w:val="en-IN"/>
              </w:rPr>
              <w:t xml:space="preserve">. </w:t>
            </w:r>
            <w:r w:rsidR="007F451D" w:rsidRPr="00C209BF">
              <w:rPr>
                <w:rFonts w:eastAsia="Times New Roman" w:cs="Calibri"/>
                <w:i/>
                <w:szCs w:val="20"/>
                <w:highlight w:val="cyan"/>
                <w:lang w:val="en-IN"/>
              </w:rPr>
              <w:t>I</w:t>
            </w:r>
            <w:r w:rsidR="00465063" w:rsidRPr="00C209BF">
              <w:rPr>
                <w:rFonts w:eastAsia="Times New Roman" w:cs="Calibri"/>
                <w:i/>
                <w:szCs w:val="20"/>
                <w:highlight w:val="cyan"/>
                <w:lang w:val="en-IN"/>
              </w:rPr>
              <w:t xml:space="preserve">f the Services are to be performed </w:t>
            </w:r>
            <w:r w:rsidR="007F451D" w:rsidRPr="00C209BF">
              <w:rPr>
                <w:rFonts w:eastAsia="Times New Roman" w:cs="Calibri"/>
                <w:i/>
                <w:szCs w:val="20"/>
                <w:highlight w:val="cyan"/>
                <w:lang w:val="en-IN"/>
              </w:rPr>
              <w:t xml:space="preserve">on </w:t>
            </w:r>
            <w:r w:rsidR="00465063" w:rsidRPr="00C209BF">
              <w:rPr>
                <w:rFonts w:eastAsia="Times New Roman" w:cs="Calibri"/>
                <w:i/>
                <w:szCs w:val="20"/>
                <w:highlight w:val="cyan"/>
                <w:lang w:val="en-IN"/>
              </w:rPr>
              <w:t>Milestone</w:t>
            </w:r>
            <w:r w:rsidR="00775430" w:rsidRPr="00C209BF">
              <w:rPr>
                <w:rFonts w:eastAsia="Times New Roman" w:cs="Calibri"/>
                <w:i/>
                <w:szCs w:val="20"/>
                <w:highlight w:val="cyan"/>
                <w:lang w:val="en-IN"/>
              </w:rPr>
              <w:t xml:space="preserve"> </w:t>
            </w:r>
            <w:r w:rsidR="007F451D" w:rsidRPr="00C209BF">
              <w:rPr>
                <w:rFonts w:eastAsia="Times New Roman" w:cs="Calibri"/>
                <w:i/>
                <w:szCs w:val="20"/>
                <w:highlight w:val="cyan"/>
                <w:lang w:val="en-IN"/>
              </w:rPr>
              <w:t>basis</w:t>
            </w:r>
            <w:r w:rsidR="00775430" w:rsidRPr="00C209BF">
              <w:rPr>
                <w:rFonts w:eastAsia="Times New Roman" w:cs="Calibri"/>
                <w:i/>
                <w:szCs w:val="20"/>
                <w:highlight w:val="cyan"/>
                <w:lang w:val="en-IN"/>
              </w:rPr>
              <w:t xml:space="preserve">, indicate the </w:t>
            </w:r>
            <w:r w:rsidR="007F451D" w:rsidRPr="00C209BF">
              <w:rPr>
                <w:rFonts w:eastAsia="Times New Roman" w:cs="Calibri"/>
                <w:i/>
                <w:szCs w:val="20"/>
                <w:highlight w:val="cyan"/>
                <w:lang w:val="en-IN"/>
              </w:rPr>
              <w:t>completion</w:t>
            </w:r>
            <w:r w:rsidR="00056390" w:rsidRPr="00C209BF">
              <w:rPr>
                <w:rFonts w:eastAsia="Times New Roman" w:cs="Calibri"/>
                <w:i/>
                <w:szCs w:val="20"/>
                <w:highlight w:val="cyan"/>
                <w:lang w:val="en-IN"/>
              </w:rPr>
              <w:t xml:space="preserve"> schedule</w:t>
            </w:r>
            <w:r w:rsidR="007F451D" w:rsidRPr="00C209BF">
              <w:rPr>
                <w:rFonts w:eastAsia="Times New Roman" w:cs="Calibri"/>
                <w:i/>
                <w:szCs w:val="20"/>
                <w:highlight w:val="cyan"/>
                <w:lang w:val="en-IN"/>
              </w:rPr>
              <w:t xml:space="preserve"> </w:t>
            </w:r>
            <w:r w:rsidR="00056390" w:rsidRPr="00C209BF">
              <w:rPr>
                <w:rFonts w:eastAsia="Times New Roman" w:cs="Calibri"/>
                <w:i/>
                <w:szCs w:val="20"/>
                <w:highlight w:val="cyan"/>
                <w:lang w:val="en-IN"/>
              </w:rPr>
              <w:t xml:space="preserve">for </w:t>
            </w:r>
            <w:r w:rsidR="007F451D" w:rsidRPr="00C209BF">
              <w:rPr>
                <w:rFonts w:eastAsia="Times New Roman" w:cs="Calibri"/>
                <w:i/>
                <w:szCs w:val="20"/>
                <w:highlight w:val="cyan"/>
                <w:lang w:val="en-IN"/>
              </w:rPr>
              <w:t xml:space="preserve">such </w:t>
            </w:r>
            <w:r w:rsidR="00775430" w:rsidRPr="00C209BF">
              <w:rPr>
                <w:rFonts w:eastAsia="Times New Roman" w:cs="Calibri"/>
                <w:i/>
                <w:szCs w:val="20"/>
                <w:highlight w:val="cyan"/>
                <w:lang w:val="en-IN"/>
              </w:rPr>
              <w:t>Milestones herein</w:t>
            </w:r>
            <w:r w:rsidR="00465063" w:rsidRPr="00C209BF">
              <w:rPr>
                <w:rFonts w:eastAsia="Times New Roman" w:cs="Calibri"/>
                <w:i/>
                <w:szCs w:val="20"/>
                <w:highlight w:val="cyan"/>
                <w:lang w:val="en-IN"/>
              </w:rPr>
              <w:t>.</w:t>
            </w:r>
            <w:r w:rsidRPr="00C209BF">
              <w:rPr>
                <w:rFonts w:eastAsia="Times New Roman" w:cs="Calibri"/>
                <w:szCs w:val="20"/>
                <w:lang w:val="en-IN"/>
              </w:rPr>
              <w:t>]</w:t>
            </w:r>
          </w:p>
          <w:p w14:paraId="75813B99" w14:textId="2A87A0C0" w:rsidR="00904803" w:rsidRPr="00C209BF" w:rsidRDefault="00904803" w:rsidP="003F0E2A">
            <w:pPr>
              <w:spacing w:after="120" w:line="240" w:lineRule="auto"/>
              <w:rPr>
                <w:rFonts w:eastAsia="Times New Roman" w:cs="Calibri"/>
                <w:szCs w:val="20"/>
                <w:lang w:val="en-IN"/>
              </w:rPr>
            </w:pPr>
            <w:r>
              <w:rPr>
                <w:rFonts w:eastAsia="Times New Roman" w:cs="Calibri"/>
                <w:szCs w:val="20"/>
                <w:lang w:val="en-IN"/>
              </w:rPr>
              <w:lastRenderedPageBreak/>
              <w:t xml:space="preserve">4.2 </w:t>
            </w:r>
            <w:r w:rsidRPr="008A041B">
              <w:rPr>
                <w:rFonts w:eastAsia="Times New Roman" w:cs="Calibri"/>
                <w:szCs w:val="20"/>
                <w:lang w:val="en-IN"/>
              </w:rPr>
              <w:t xml:space="preserve">The Contractor shall complete mobilisation at the Site within </w:t>
            </w:r>
            <w:r w:rsidRPr="008A041B">
              <w:rPr>
                <w:rFonts w:eastAsia="Times New Roman" w:cs="Calibri"/>
                <w:szCs w:val="20"/>
                <w:highlight w:val="cyan"/>
                <w:lang w:val="en-IN"/>
              </w:rPr>
              <w:t>[</w:t>
            </w:r>
            <w:r w:rsidRPr="008A041B">
              <w:rPr>
                <w:rFonts w:ascii="Times New Roman" w:eastAsia="Times New Roman" w:hAnsi="Times New Roman" w:cs="Times New Roman"/>
                <w:szCs w:val="20"/>
                <w:highlight w:val="cyan"/>
                <w:lang w:val="en-IN"/>
              </w:rPr>
              <w:t>●</w:t>
            </w:r>
            <w:r w:rsidRPr="008A041B">
              <w:rPr>
                <w:rFonts w:eastAsia="Times New Roman" w:cs="Calibri"/>
                <w:szCs w:val="20"/>
                <w:highlight w:val="cyan"/>
                <w:lang w:val="en-IN"/>
              </w:rPr>
              <w:t>] ([</w:t>
            </w:r>
            <w:r w:rsidRPr="008A041B">
              <w:rPr>
                <w:rFonts w:ascii="Times New Roman" w:eastAsia="Times New Roman" w:hAnsi="Times New Roman" w:cs="Times New Roman"/>
                <w:szCs w:val="20"/>
                <w:highlight w:val="cyan"/>
                <w:lang w:val="en-IN"/>
              </w:rPr>
              <w:t>●</w:t>
            </w:r>
            <w:r w:rsidRPr="008A041B">
              <w:rPr>
                <w:rFonts w:eastAsia="Times New Roman" w:cs="Calibri"/>
                <w:szCs w:val="20"/>
                <w:highlight w:val="cyan"/>
                <w:lang w:val="en-IN"/>
              </w:rPr>
              <w:t>])</w:t>
            </w:r>
            <w:r w:rsidRPr="008A041B">
              <w:rPr>
                <w:rFonts w:eastAsia="Times New Roman" w:cs="Calibri"/>
                <w:szCs w:val="20"/>
                <w:lang w:val="en-IN"/>
              </w:rPr>
              <w:t xml:space="preserve"> days of the handing over of the Site by the Employer. [</w:t>
            </w:r>
            <w:r w:rsidRPr="008A041B">
              <w:rPr>
                <w:rFonts w:eastAsia="Times New Roman" w:cs="Calibri"/>
                <w:i/>
                <w:szCs w:val="20"/>
                <w:highlight w:val="cyan"/>
                <w:lang w:val="en-IN"/>
              </w:rPr>
              <w:t>insert the date for completion of mobilisation at the Site and specify if the Contractor will be paid any mobilisation charges</w:t>
            </w:r>
            <w:r w:rsidRPr="008A041B">
              <w:rPr>
                <w:rFonts w:eastAsia="Times New Roman" w:cs="Calibri"/>
                <w:szCs w:val="20"/>
                <w:lang w:val="en-IN"/>
              </w:rPr>
              <w:t>]</w:t>
            </w:r>
          </w:p>
        </w:tc>
        <w:tc>
          <w:tcPr>
            <w:tcW w:w="1293" w:type="pct"/>
            <w:shd w:val="clear" w:color="auto" w:fill="auto"/>
            <w:noWrap/>
          </w:tcPr>
          <w:p w14:paraId="79D85A89" w14:textId="137BFA19" w:rsidR="00EF07B7" w:rsidRPr="00C209BF" w:rsidRDefault="00E010E3" w:rsidP="003F0E2A">
            <w:pPr>
              <w:spacing w:after="120" w:line="240" w:lineRule="auto"/>
              <w:rPr>
                <w:rFonts w:eastAsia="Times New Roman" w:cs="Calibri"/>
                <w:bCs/>
                <w:szCs w:val="20"/>
                <w:lang w:val="en-IN"/>
              </w:rPr>
            </w:pPr>
            <w:r w:rsidRPr="00C209BF">
              <w:rPr>
                <w:rFonts w:eastAsia="Times New Roman" w:cs="Calibri"/>
                <w:bCs/>
                <w:szCs w:val="20"/>
                <w:lang w:val="en-IN"/>
              </w:rPr>
              <w:lastRenderedPageBreak/>
              <w:t>[</w:t>
            </w:r>
            <w:r w:rsidRPr="00C209BF">
              <w:rPr>
                <w:rFonts w:eastAsia="Times New Roman" w:cs="Calibri"/>
                <w:bCs/>
                <w:i/>
                <w:szCs w:val="20"/>
                <w:highlight w:val="yellow"/>
                <w:lang w:val="en-IN"/>
              </w:rPr>
              <w:t>Bidder to insert response as per Note (3) above</w:t>
            </w:r>
            <w:r w:rsidRPr="00C209BF">
              <w:rPr>
                <w:rFonts w:eastAsia="Times New Roman" w:cs="Calibri"/>
                <w:bCs/>
                <w:szCs w:val="20"/>
                <w:lang w:val="en-IN"/>
              </w:rPr>
              <w:t>]</w:t>
            </w:r>
          </w:p>
        </w:tc>
      </w:tr>
      <w:tr w:rsidR="00E0495E" w:rsidRPr="00C209BF" w14:paraId="7DD8D13F" w14:textId="77777777" w:rsidTr="00884BA7">
        <w:tc>
          <w:tcPr>
            <w:tcW w:w="150" w:type="pct"/>
            <w:vMerge w:val="restart"/>
            <w:shd w:val="clear" w:color="auto" w:fill="auto"/>
          </w:tcPr>
          <w:p w14:paraId="6FC2A611" w14:textId="77777777" w:rsidR="009D253A" w:rsidRPr="00C209BF" w:rsidRDefault="009D253A" w:rsidP="003F0E2A">
            <w:pPr>
              <w:pStyle w:val="ListParagraph"/>
              <w:numPr>
                <w:ilvl w:val="0"/>
                <w:numId w:val="29"/>
              </w:numPr>
              <w:spacing w:after="120" w:line="240" w:lineRule="auto"/>
              <w:ind w:left="0" w:firstLine="0"/>
              <w:contextualSpacing w:val="0"/>
              <w:rPr>
                <w:rFonts w:eastAsia="Times New Roman" w:cs="Calibri"/>
                <w:b/>
                <w:bCs/>
                <w:szCs w:val="20"/>
                <w:lang w:val="en-IN"/>
              </w:rPr>
            </w:pPr>
          </w:p>
        </w:tc>
        <w:tc>
          <w:tcPr>
            <w:tcW w:w="735" w:type="pct"/>
            <w:shd w:val="clear" w:color="auto" w:fill="auto"/>
          </w:tcPr>
          <w:p w14:paraId="0A92C818" w14:textId="0C557D59" w:rsidR="009D253A" w:rsidRPr="00C209BF" w:rsidRDefault="009D253A" w:rsidP="003F0E2A">
            <w:pPr>
              <w:spacing w:after="120" w:line="240" w:lineRule="auto"/>
              <w:rPr>
                <w:rFonts w:eastAsia="Times New Roman" w:cs="Calibri"/>
                <w:b/>
                <w:bCs/>
                <w:szCs w:val="20"/>
                <w:lang w:val="en-IN"/>
              </w:rPr>
            </w:pPr>
            <w:r w:rsidRPr="00C209BF">
              <w:rPr>
                <w:rFonts w:eastAsia="Times New Roman" w:cs="Calibri"/>
                <w:b/>
                <w:bCs/>
                <w:szCs w:val="20"/>
                <w:lang w:val="en-IN"/>
              </w:rPr>
              <w:t>Basic Price</w:t>
            </w:r>
          </w:p>
        </w:tc>
        <w:tc>
          <w:tcPr>
            <w:tcW w:w="2822" w:type="pct"/>
            <w:shd w:val="clear" w:color="auto" w:fill="auto"/>
          </w:tcPr>
          <w:p w14:paraId="28856B2D" w14:textId="4E7F8AEF" w:rsidR="009D253A" w:rsidRPr="00C209BF" w:rsidRDefault="009D253A" w:rsidP="003F0E2A">
            <w:pPr>
              <w:spacing w:after="120" w:line="240" w:lineRule="auto"/>
              <w:rPr>
                <w:rFonts w:eastAsia="Times New Roman" w:cs="Calibri"/>
                <w:szCs w:val="20"/>
                <w:lang w:val="en-IN"/>
              </w:rPr>
            </w:pPr>
            <w:r w:rsidRPr="00C209BF">
              <w:rPr>
                <w:rFonts w:eastAsia="Times New Roman" w:cs="Calibri"/>
                <w:szCs w:val="20"/>
                <w:lang w:val="en-IN"/>
              </w:rPr>
              <w:t xml:space="preserve">The Basic Price shall be as specified in the Price Schedule set out in </w:t>
            </w:r>
            <w:r w:rsidR="00C34CC3" w:rsidRPr="00C209BF">
              <w:rPr>
                <w:rFonts w:eastAsia="Times New Roman" w:cs="Calibri"/>
                <w:szCs w:val="20"/>
                <w:lang w:val="en-IN"/>
              </w:rPr>
              <w:t>‘</w:t>
            </w:r>
            <w:r w:rsidRPr="00C209BF">
              <w:rPr>
                <w:rFonts w:eastAsia="Times New Roman" w:cs="Calibri"/>
                <w:szCs w:val="20"/>
                <w:lang w:val="en-IN"/>
              </w:rPr>
              <w:t>Annexure I</w:t>
            </w:r>
            <w:r w:rsidR="00C34CC3" w:rsidRPr="00C209BF">
              <w:rPr>
                <w:rFonts w:eastAsia="Times New Roman" w:cs="Calibri"/>
                <w:szCs w:val="20"/>
                <w:lang w:val="en-IN"/>
              </w:rPr>
              <w:t>: Price Schedule’</w:t>
            </w:r>
            <w:r w:rsidRPr="00C209BF">
              <w:rPr>
                <w:rFonts w:eastAsia="Times New Roman" w:cs="Calibri"/>
                <w:szCs w:val="20"/>
                <w:lang w:val="en-IN"/>
              </w:rPr>
              <w:t xml:space="preserve"> and shall be payable on a [</w:t>
            </w:r>
            <w:r w:rsidRPr="00C209BF">
              <w:rPr>
                <w:rFonts w:eastAsia="Times New Roman" w:cs="Calibri"/>
                <w:szCs w:val="20"/>
                <w:highlight w:val="cyan"/>
                <w:lang w:val="en-IN"/>
              </w:rPr>
              <w:t>lumpsum/BOQ</w:t>
            </w:r>
            <w:r w:rsidRPr="00C209BF">
              <w:rPr>
                <w:rFonts w:eastAsia="Times New Roman" w:cs="Calibri"/>
                <w:szCs w:val="20"/>
                <w:lang w:val="en-IN"/>
              </w:rPr>
              <w:t xml:space="preserve">] basis. The Basic Price shall be inclusive of applicable Taxes (except GST), </w:t>
            </w:r>
            <w:r w:rsidR="00434C25" w:rsidRPr="00C209BF">
              <w:rPr>
                <w:rFonts w:eastAsia="Times New Roman" w:cs="Calibri"/>
                <w:szCs w:val="20"/>
                <w:lang w:val="en-IN"/>
              </w:rPr>
              <w:t xml:space="preserve">labour </w:t>
            </w:r>
            <w:r w:rsidR="00C34CC3" w:rsidRPr="00C209BF">
              <w:rPr>
                <w:rFonts w:eastAsia="Times New Roman" w:cs="Calibri"/>
                <w:szCs w:val="20"/>
                <w:lang w:val="en-IN"/>
              </w:rPr>
              <w:t xml:space="preserve">and other statutory </w:t>
            </w:r>
            <w:r w:rsidR="00434C25" w:rsidRPr="00C209BF">
              <w:rPr>
                <w:rFonts w:eastAsia="Times New Roman" w:cs="Calibri"/>
                <w:szCs w:val="20"/>
                <w:lang w:val="en-IN"/>
              </w:rPr>
              <w:t xml:space="preserve">charges, </w:t>
            </w:r>
            <w:r w:rsidR="00C34CC3" w:rsidRPr="00C209BF">
              <w:rPr>
                <w:rFonts w:eastAsia="Times New Roman" w:cs="Calibri"/>
                <w:szCs w:val="20"/>
                <w:lang w:val="en-IN"/>
              </w:rPr>
              <w:t xml:space="preserve">gratuity amounts, </w:t>
            </w:r>
            <w:r w:rsidR="00434C25" w:rsidRPr="00C209BF">
              <w:rPr>
                <w:rFonts w:eastAsia="Times New Roman" w:cs="Calibri"/>
                <w:szCs w:val="20"/>
                <w:lang w:val="en-IN"/>
              </w:rPr>
              <w:t xml:space="preserve">cost of materials, </w:t>
            </w:r>
            <w:r w:rsidRPr="00C209BF">
              <w:rPr>
                <w:rFonts w:eastAsia="Times New Roman" w:cs="Calibri"/>
                <w:szCs w:val="20"/>
                <w:lang w:val="en-IN"/>
              </w:rPr>
              <w:t xml:space="preserve">consumables, tools and tackles, </w:t>
            </w:r>
            <w:r w:rsidR="00434C25" w:rsidRPr="00C209BF">
              <w:rPr>
                <w:rFonts w:eastAsia="Times New Roman" w:cs="Calibri"/>
                <w:szCs w:val="20"/>
                <w:lang w:val="en-IN"/>
              </w:rPr>
              <w:t>cost</w:t>
            </w:r>
            <w:r w:rsidR="006606E0" w:rsidRPr="00C209BF">
              <w:rPr>
                <w:rFonts w:eastAsia="Times New Roman" w:cs="Calibri"/>
                <w:szCs w:val="20"/>
                <w:lang w:val="en-IN"/>
              </w:rPr>
              <w:t>s</w:t>
            </w:r>
            <w:r w:rsidR="00434C25" w:rsidRPr="00C209BF">
              <w:rPr>
                <w:rFonts w:eastAsia="Times New Roman" w:cs="Calibri"/>
                <w:szCs w:val="20"/>
                <w:lang w:val="en-IN"/>
              </w:rPr>
              <w:t xml:space="preserve"> for Contractor’s Equipment,</w:t>
            </w:r>
            <w:r w:rsidRPr="00C209BF">
              <w:rPr>
                <w:rFonts w:eastAsia="Times New Roman" w:cs="Calibri"/>
                <w:szCs w:val="20"/>
                <w:lang w:val="en-IN"/>
              </w:rPr>
              <w:t xml:space="preserve"> insurance charges, margin, </w:t>
            </w:r>
            <w:r w:rsidR="00434C25" w:rsidRPr="00C209BF">
              <w:rPr>
                <w:rFonts w:eastAsia="Times New Roman" w:cs="Calibri"/>
                <w:szCs w:val="20"/>
                <w:lang w:val="en-IN"/>
              </w:rPr>
              <w:t xml:space="preserve">overheads, </w:t>
            </w:r>
            <w:r w:rsidRPr="00C209BF">
              <w:rPr>
                <w:rFonts w:eastAsia="Times New Roman" w:cs="Calibri"/>
                <w:szCs w:val="20"/>
                <w:lang w:val="en-IN"/>
              </w:rPr>
              <w:t xml:space="preserve">charges for bank guarantees and </w:t>
            </w:r>
            <w:r w:rsidR="00434C25" w:rsidRPr="00C209BF">
              <w:rPr>
                <w:rFonts w:eastAsia="Times New Roman" w:cs="Calibri"/>
                <w:szCs w:val="20"/>
                <w:lang w:val="en-IN"/>
              </w:rPr>
              <w:t>[</w:t>
            </w:r>
            <w:r w:rsidR="00434C25" w:rsidRPr="00C209BF">
              <w:rPr>
                <w:rFonts w:eastAsia="Times New Roman" w:cs="Calibri"/>
                <w:szCs w:val="20"/>
                <w:highlight w:val="cyan"/>
                <w:lang w:val="en-IN"/>
              </w:rPr>
              <w:t>other costs associated with the performance of Services</w:t>
            </w:r>
            <w:r w:rsidR="00434C25" w:rsidRPr="00C209BF">
              <w:rPr>
                <w:rFonts w:eastAsia="Times New Roman" w:cs="Calibri"/>
                <w:szCs w:val="20"/>
                <w:lang w:val="en-IN"/>
              </w:rPr>
              <w:t>]</w:t>
            </w:r>
            <w:r w:rsidRPr="00C209BF">
              <w:rPr>
                <w:rFonts w:eastAsia="Times New Roman" w:cs="Calibri"/>
                <w:szCs w:val="20"/>
                <w:lang w:val="en-IN"/>
              </w:rPr>
              <w:t>. [</w:t>
            </w:r>
            <w:r w:rsidRPr="00C209BF">
              <w:rPr>
                <w:rFonts w:eastAsia="Times New Roman" w:cs="Calibri"/>
                <w:i/>
                <w:szCs w:val="20"/>
                <w:highlight w:val="cyan"/>
                <w:lang w:val="en-IN"/>
              </w:rPr>
              <w:t>Specify whether the Basic Price is being paid on a lumpsum basis or BOQ basis. Retain the inclusive charges set out above as applicable and specify other charges being included in the Basic Price, if any.</w:t>
            </w:r>
            <w:r w:rsidRPr="00C209BF">
              <w:rPr>
                <w:rFonts w:eastAsia="Times New Roman" w:cs="Calibri"/>
                <w:szCs w:val="20"/>
                <w:lang w:val="en-IN"/>
              </w:rPr>
              <w:t>]</w:t>
            </w:r>
          </w:p>
        </w:tc>
        <w:tc>
          <w:tcPr>
            <w:tcW w:w="1293" w:type="pct"/>
            <w:shd w:val="clear" w:color="auto" w:fill="auto"/>
            <w:noWrap/>
          </w:tcPr>
          <w:p w14:paraId="216D6C19" w14:textId="750F9E1E" w:rsidR="009D253A" w:rsidRPr="00C209BF" w:rsidRDefault="009D253A" w:rsidP="003F0E2A">
            <w:pPr>
              <w:spacing w:after="120" w:line="240" w:lineRule="auto"/>
              <w:rPr>
                <w:rFonts w:eastAsia="Times New Roman" w:cs="Calibri"/>
                <w:szCs w:val="20"/>
                <w:lang w:val="en-IN"/>
              </w:rPr>
            </w:pPr>
            <w:r w:rsidRPr="00C209BF">
              <w:rPr>
                <w:rFonts w:eastAsia="Times New Roman" w:cs="Calibri"/>
                <w:szCs w:val="20"/>
                <w:lang w:val="en-IN"/>
              </w:rPr>
              <w:t>[</w:t>
            </w:r>
            <w:r w:rsidRPr="00C209BF">
              <w:rPr>
                <w:rFonts w:eastAsia="Times New Roman" w:cs="Calibri"/>
                <w:i/>
                <w:szCs w:val="20"/>
                <w:highlight w:val="yellow"/>
                <w:lang w:val="en-IN"/>
              </w:rPr>
              <w:t>Bidder to insert the Basic Price in the Price Schedule</w:t>
            </w:r>
            <w:r w:rsidRPr="00C209BF">
              <w:rPr>
                <w:rFonts w:eastAsia="Times New Roman" w:cs="Calibri"/>
                <w:szCs w:val="20"/>
                <w:lang w:val="en-IN"/>
              </w:rPr>
              <w:t>]</w:t>
            </w:r>
          </w:p>
        </w:tc>
      </w:tr>
      <w:tr w:rsidR="00E0495E" w:rsidRPr="00C209BF" w14:paraId="194654FE" w14:textId="77777777" w:rsidTr="00884BA7">
        <w:tc>
          <w:tcPr>
            <w:tcW w:w="150" w:type="pct"/>
            <w:vMerge/>
            <w:shd w:val="clear" w:color="auto" w:fill="auto"/>
          </w:tcPr>
          <w:p w14:paraId="7EF017BC" w14:textId="77777777" w:rsidR="009D253A" w:rsidRPr="00C209BF" w:rsidRDefault="009D253A" w:rsidP="003F0E2A">
            <w:pPr>
              <w:pStyle w:val="ListParagraph"/>
              <w:spacing w:after="120" w:line="240" w:lineRule="auto"/>
              <w:ind w:left="0"/>
              <w:contextualSpacing w:val="0"/>
              <w:rPr>
                <w:rFonts w:eastAsia="Times New Roman" w:cs="Calibri"/>
                <w:b/>
                <w:bCs/>
                <w:szCs w:val="20"/>
                <w:lang w:val="en-IN"/>
              </w:rPr>
            </w:pPr>
          </w:p>
        </w:tc>
        <w:tc>
          <w:tcPr>
            <w:tcW w:w="735" w:type="pct"/>
            <w:shd w:val="clear" w:color="auto" w:fill="auto"/>
          </w:tcPr>
          <w:p w14:paraId="5BCB94C3" w14:textId="0DC1BE25" w:rsidR="009D253A" w:rsidRPr="00C209BF" w:rsidRDefault="009D253A" w:rsidP="003F0E2A">
            <w:pPr>
              <w:spacing w:after="120" w:line="240" w:lineRule="auto"/>
              <w:rPr>
                <w:rFonts w:eastAsia="Times New Roman" w:cs="Calibri"/>
                <w:b/>
                <w:bCs/>
                <w:szCs w:val="20"/>
                <w:lang w:val="en-IN"/>
              </w:rPr>
            </w:pPr>
            <w:r w:rsidRPr="00C209BF">
              <w:rPr>
                <w:rFonts w:eastAsia="Times New Roman" w:cs="Calibri"/>
                <w:b/>
                <w:bCs/>
                <w:szCs w:val="20"/>
                <w:lang w:val="en-IN"/>
              </w:rPr>
              <w:t>SO Price</w:t>
            </w:r>
          </w:p>
        </w:tc>
        <w:tc>
          <w:tcPr>
            <w:tcW w:w="2822" w:type="pct"/>
            <w:shd w:val="clear" w:color="auto" w:fill="auto"/>
          </w:tcPr>
          <w:p w14:paraId="2C16D448" w14:textId="26F39CE2" w:rsidR="009D253A" w:rsidRPr="00C209BF" w:rsidRDefault="009D253A" w:rsidP="003F0E2A">
            <w:pPr>
              <w:spacing w:after="120" w:line="240" w:lineRule="auto"/>
              <w:rPr>
                <w:rFonts w:eastAsia="Times New Roman" w:cs="Calibri"/>
                <w:szCs w:val="20"/>
                <w:lang w:val="en-IN"/>
              </w:rPr>
            </w:pPr>
            <w:r w:rsidRPr="00C209BF">
              <w:rPr>
                <w:rFonts w:eastAsia="Times New Roman" w:cs="Calibri"/>
                <w:szCs w:val="20"/>
                <w:lang w:val="en-IN"/>
              </w:rPr>
              <w:t xml:space="preserve">The SO Price shall be as specified in the Price Schedule set out in </w:t>
            </w:r>
            <w:r w:rsidR="00C34CC3" w:rsidRPr="00C209BF">
              <w:rPr>
                <w:rFonts w:eastAsia="Times New Roman" w:cs="Calibri"/>
                <w:szCs w:val="20"/>
                <w:lang w:val="en-IN"/>
              </w:rPr>
              <w:t>‘</w:t>
            </w:r>
            <w:r w:rsidRPr="00C209BF">
              <w:rPr>
                <w:rFonts w:eastAsia="Times New Roman" w:cs="Calibri"/>
                <w:szCs w:val="20"/>
                <w:lang w:val="en-IN"/>
              </w:rPr>
              <w:t>Annexure I</w:t>
            </w:r>
            <w:r w:rsidR="00C34CC3" w:rsidRPr="00C209BF">
              <w:rPr>
                <w:rFonts w:eastAsia="Times New Roman" w:cs="Calibri"/>
                <w:szCs w:val="20"/>
                <w:lang w:val="en-IN"/>
              </w:rPr>
              <w:t>: Price Schedule’</w:t>
            </w:r>
            <w:r w:rsidRPr="00C209BF">
              <w:rPr>
                <w:rFonts w:eastAsia="Times New Roman" w:cs="Calibri"/>
                <w:szCs w:val="20"/>
                <w:lang w:val="en-IN"/>
              </w:rPr>
              <w:t xml:space="preserve">, which shall be inclusive of GST. </w:t>
            </w:r>
          </w:p>
        </w:tc>
        <w:tc>
          <w:tcPr>
            <w:tcW w:w="1293" w:type="pct"/>
            <w:shd w:val="clear" w:color="auto" w:fill="auto"/>
            <w:noWrap/>
          </w:tcPr>
          <w:p w14:paraId="02DAA706" w14:textId="3CBF502F" w:rsidR="009D253A" w:rsidRPr="00C209BF" w:rsidRDefault="009D253A" w:rsidP="003F0E2A">
            <w:pPr>
              <w:spacing w:after="120" w:line="240" w:lineRule="auto"/>
              <w:rPr>
                <w:rFonts w:eastAsia="Times New Roman" w:cs="Calibri"/>
                <w:szCs w:val="20"/>
                <w:lang w:val="en-IN"/>
              </w:rPr>
            </w:pPr>
            <w:r w:rsidRPr="00C209BF">
              <w:rPr>
                <w:rFonts w:eastAsia="Times New Roman" w:cs="Calibri"/>
                <w:szCs w:val="20"/>
                <w:lang w:val="en-IN"/>
              </w:rPr>
              <w:t>[</w:t>
            </w:r>
            <w:r w:rsidRPr="00C209BF">
              <w:rPr>
                <w:rFonts w:eastAsia="Times New Roman" w:cs="Calibri"/>
                <w:i/>
                <w:szCs w:val="20"/>
                <w:highlight w:val="yellow"/>
                <w:lang w:val="en-IN"/>
              </w:rPr>
              <w:t>Bidder to insert the Total Price payable in the Price Schedule</w:t>
            </w:r>
            <w:r w:rsidRPr="00C209BF">
              <w:rPr>
                <w:rFonts w:eastAsia="Times New Roman" w:cs="Calibri"/>
                <w:szCs w:val="20"/>
                <w:lang w:val="en-IN"/>
              </w:rPr>
              <w:t>]</w:t>
            </w:r>
          </w:p>
        </w:tc>
      </w:tr>
      <w:tr w:rsidR="00E0495E" w:rsidRPr="00C209BF" w14:paraId="74C0EBE8" w14:textId="77777777" w:rsidTr="00884BA7">
        <w:tc>
          <w:tcPr>
            <w:tcW w:w="150" w:type="pct"/>
            <w:shd w:val="clear" w:color="auto" w:fill="auto"/>
            <w:hideMark/>
          </w:tcPr>
          <w:p w14:paraId="01E059BF" w14:textId="77777777" w:rsidR="009D253A" w:rsidRPr="00C209BF" w:rsidRDefault="009D253A" w:rsidP="003F0E2A">
            <w:pPr>
              <w:pStyle w:val="ListParagraph"/>
              <w:numPr>
                <w:ilvl w:val="0"/>
                <w:numId w:val="29"/>
              </w:numPr>
              <w:spacing w:after="120" w:line="240" w:lineRule="auto"/>
              <w:ind w:left="0" w:firstLine="0"/>
              <w:contextualSpacing w:val="0"/>
              <w:rPr>
                <w:rFonts w:eastAsia="Times New Roman" w:cs="Calibri"/>
                <w:b/>
                <w:bCs/>
                <w:szCs w:val="20"/>
                <w:lang w:val="en-IN"/>
              </w:rPr>
            </w:pPr>
          </w:p>
        </w:tc>
        <w:tc>
          <w:tcPr>
            <w:tcW w:w="735" w:type="pct"/>
            <w:shd w:val="clear" w:color="auto" w:fill="auto"/>
            <w:hideMark/>
          </w:tcPr>
          <w:p w14:paraId="16DFB19B" w14:textId="0337DBB8" w:rsidR="009D253A" w:rsidRPr="00C209BF" w:rsidRDefault="00904803" w:rsidP="003F0E2A">
            <w:pPr>
              <w:spacing w:after="120" w:line="240" w:lineRule="auto"/>
              <w:rPr>
                <w:rFonts w:eastAsia="Times New Roman" w:cs="Calibri"/>
                <w:b/>
                <w:bCs/>
                <w:szCs w:val="20"/>
                <w:lang w:val="en-IN"/>
              </w:rPr>
            </w:pPr>
            <w:r>
              <w:rPr>
                <w:rFonts w:eastAsia="Times New Roman" w:cs="Calibri"/>
                <w:b/>
                <w:bCs/>
                <w:szCs w:val="20"/>
                <w:lang w:val="en-IN"/>
              </w:rPr>
              <w:t>Taxes</w:t>
            </w:r>
          </w:p>
        </w:tc>
        <w:tc>
          <w:tcPr>
            <w:tcW w:w="2822" w:type="pct"/>
            <w:shd w:val="clear" w:color="auto" w:fill="auto"/>
            <w:hideMark/>
          </w:tcPr>
          <w:p w14:paraId="375BB0A3" w14:textId="0491D639" w:rsidR="009D253A" w:rsidRPr="00C209BF" w:rsidRDefault="009D253A" w:rsidP="003F0E2A">
            <w:pPr>
              <w:spacing w:after="120" w:line="240" w:lineRule="auto"/>
              <w:rPr>
                <w:rFonts w:eastAsia="Times New Roman" w:cs="Calibri"/>
                <w:i/>
                <w:szCs w:val="20"/>
                <w:lang w:val="en-IN"/>
              </w:rPr>
            </w:pPr>
            <w:r w:rsidRPr="00C209BF">
              <w:rPr>
                <w:rFonts w:eastAsia="Times New Roman" w:cs="Calibri"/>
                <w:szCs w:val="20"/>
                <w:lang w:val="en-IN"/>
              </w:rPr>
              <w:t xml:space="preserve">GST shall be paid at actuals, as per the rates specified in the Price Schedule set out in </w:t>
            </w:r>
            <w:r w:rsidR="00C34CC3" w:rsidRPr="00C209BF">
              <w:rPr>
                <w:rFonts w:eastAsia="Times New Roman" w:cs="Calibri"/>
                <w:szCs w:val="20"/>
                <w:lang w:val="en-IN"/>
              </w:rPr>
              <w:t>‘</w:t>
            </w:r>
            <w:r w:rsidRPr="00C209BF">
              <w:rPr>
                <w:rFonts w:eastAsia="Times New Roman" w:cs="Calibri"/>
                <w:szCs w:val="20"/>
                <w:lang w:val="en-IN"/>
              </w:rPr>
              <w:t>Annexure I</w:t>
            </w:r>
            <w:r w:rsidR="00C34CC3" w:rsidRPr="00C209BF">
              <w:rPr>
                <w:rFonts w:eastAsia="Times New Roman" w:cs="Calibri"/>
                <w:szCs w:val="20"/>
                <w:lang w:val="en-IN"/>
              </w:rPr>
              <w:t>: Price Schedule’</w:t>
            </w:r>
            <w:r w:rsidRPr="00C209BF">
              <w:rPr>
                <w:rFonts w:eastAsia="Times New Roman" w:cs="Calibri"/>
                <w:szCs w:val="20"/>
                <w:lang w:val="en-IN"/>
              </w:rPr>
              <w:t xml:space="preserve">. </w:t>
            </w:r>
          </w:p>
        </w:tc>
        <w:tc>
          <w:tcPr>
            <w:tcW w:w="1293" w:type="pct"/>
            <w:shd w:val="clear" w:color="auto" w:fill="auto"/>
            <w:noWrap/>
            <w:hideMark/>
          </w:tcPr>
          <w:p w14:paraId="539420F3" w14:textId="7331D177" w:rsidR="009D253A" w:rsidRPr="00C209BF" w:rsidRDefault="009D253A" w:rsidP="003F0E2A">
            <w:pPr>
              <w:spacing w:after="120" w:line="240" w:lineRule="auto"/>
              <w:rPr>
                <w:rFonts w:eastAsia="Times New Roman" w:cs="Calibri"/>
                <w:szCs w:val="20"/>
                <w:lang w:val="en-IN"/>
              </w:rPr>
            </w:pPr>
            <w:r w:rsidRPr="00C209BF">
              <w:rPr>
                <w:rFonts w:eastAsia="Times New Roman" w:cs="Calibri"/>
                <w:szCs w:val="20"/>
                <w:lang w:val="en-IN"/>
              </w:rPr>
              <w:t>[</w:t>
            </w:r>
            <w:r w:rsidRPr="00C209BF">
              <w:rPr>
                <w:rFonts w:eastAsia="Times New Roman" w:cs="Calibri"/>
                <w:i/>
                <w:szCs w:val="20"/>
                <w:highlight w:val="yellow"/>
                <w:lang w:val="en-IN"/>
              </w:rPr>
              <w:t>Bidder to insert the applicable GST rates in the Price Schedule</w:t>
            </w:r>
            <w:r w:rsidRPr="00C209BF">
              <w:rPr>
                <w:rFonts w:eastAsia="Times New Roman" w:cs="Calibri"/>
                <w:szCs w:val="20"/>
                <w:lang w:val="en-IN"/>
              </w:rPr>
              <w:t>]</w:t>
            </w:r>
          </w:p>
        </w:tc>
      </w:tr>
      <w:tr w:rsidR="00E0495E" w:rsidRPr="00C209BF" w14:paraId="1216475E" w14:textId="77777777" w:rsidTr="00884BA7">
        <w:tc>
          <w:tcPr>
            <w:tcW w:w="150" w:type="pct"/>
            <w:shd w:val="clear" w:color="auto" w:fill="auto"/>
            <w:hideMark/>
          </w:tcPr>
          <w:p w14:paraId="66F14BD4" w14:textId="77777777" w:rsidR="009D253A" w:rsidRPr="00C209BF" w:rsidRDefault="009D253A" w:rsidP="003F0E2A">
            <w:pPr>
              <w:pStyle w:val="ListParagraph"/>
              <w:numPr>
                <w:ilvl w:val="0"/>
                <w:numId w:val="29"/>
              </w:numPr>
              <w:spacing w:after="120" w:line="240" w:lineRule="auto"/>
              <w:ind w:left="0" w:firstLine="0"/>
              <w:contextualSpacing w:val="0"/>
              <w:rPr>
                <w:rFonts w:eastAsia="Times New Roman" w:cs="Calibri"/>
                <w:b/>
                <w:bCs/>
                <w:szCs w:val="20"/>
                <w:lang w:val="en-IN"/>
              </w:rPr>
            </w:pPr>
          </w:p>
        </w:tc>
        <w:tc>
          <w:tcPr>
            <w:tcW w:w="735" w:type="pct"/>
            <w:shd w:val="clear" w:color="auto" w:fill="auto"/>
            <w:hideMark/>
          </w:tcPr>
          <w:p w14:paraId="51F6E918" w14:textId="4E03CD1A" w:rsidR="009D253A" w:rsidRPr="00C209BF" w:rsidRDefault="009D253A" w:rsidP="003F0E2A">
            <w:pPr>
              <w:spacing w:after="120" w:line="240" w:lineRule="auto"/>
              <w:rPr>
                <w:rFonts w:eastAsia="Times New Roman" w:cs="Calibri"/>
                <w:b/>
                <w:bCs/>
                <w:szCs w:val="20"/>
                <w:lang w:val="en-IN"/>
              </w:rPr>
            </w:pPr>
            <w:r w:rsidRPr="00C209BF">
              <w:rPr>
                <w:rFonts w:eastAsia="Times New Roman" w:cs="Calibri"/>
                <w:b/>
                <w:bCs/>
                <w:szCs w:val="20"/>
                <w:lang w:val="en-IN"/>
              </w:rPr>
              <w:t>Payment Terms</w:t>
            </w:r>
          </w:p>
        </w:tc>
        <w:tc>
          <w:tcPr>
            <w:tcW w:w="2822" w:type="pct"/>
            <w:shd w:val="clear" w:color="auto" w:fill="auto"/>
            <w:hideMark/>
          </w:tcPr>
          <w:p w14:paraId="7140BCD6" w14:textId="43A17E9C" w:rsidR="009D253A" w:rsidRPr="00904803" w:rsidRDefault="00904803" w:rsidP="00904803">
            <w:pPr>
              <w:spacing w:after="120" w:line="240" w:lineRule="auto"/>
              <w:rPr>
                <w:rFonts w:eastAsia="Times New Roman" w:cs="Calibri"/>
                <w:szCs w:val="20"/>
                <w:lang w:val="en-IN"/>
              </w:rPr>
            </w:pPr>
            <w:r w:rsidRPr="00E06C9D">
              <w:rPr>
                <w:rFonts w:eastAsia="Times New Roman" w:cs="Calibri"/>
                <w:szCs w:val="20"/>
                <w:lang w:val="en-IN"/>
              </w:rPr>
              <w:t xml:space="preserve">7.1 </w:t>
            </w:r>
            <w:r w:rsidR="009D253A" w:rsidRPr="00904803">
              <w:rPr>
                <w:rFonts w:eastAsia="Times New Roman" w:cs="Calibri"/>
                <w:szCs w:val="20"/>
                <w:highlight w:val="cyan"/>
                <w:lang w:val="en-IN"/>
              </w:rPr>
              <w:t>[</w:t>
            </w:r>
            <w:r w:rsidR="009D253A" w:rsidRPr="00904803">
              <w:rPr>
                <w:rFonts w:ascii="Times New Roman" w:eastAsia="Times New Roman" w:hAnsi="Times New Roman" w:cs="Times New Roman"/>
                <w:szCs w:val="20"/>
                <w:highlight w:val="cyan"/>
                <w:lang w:val="en-IN"/>
              </w:rPr>
              <w:t>●</w:t>
            </w:r>
            <w:r w:rsidR="009D253A" w:rsidRPr="00904803">
              <w:rPr>
                <w:rFonts w:eastAsia="Times New Roman" w:cs="Calibri"/>
                <w:szCs w:val="20"/>
                <w:highlight w:val="cyan"/>
                <w:lang w:val="en-IN"/>
              </w:rPr>
              <w:t>] percent ([</w:t>
            </w:r>
            <w:r w:rsidR="009D253A" w:rsidRPr="00904803">
              <w:rPr>
                <w:rFonts w:ascii="Times New Roman" w:eastAsia="Times New Roman" w:hAnsi="Times New Roman" w:cs="Times New Roman"/>
                <w:szCs w:val="20"/>
                <w:highlight w:val="cyan"/>
                <w:lang w:val="en-IN"/>
              </w:rPr>
              <w:t>●</w:t>
            </w:r>
            <w:r w:rsidR="009D253A" w:rsidRPr="00904803">
              <w:rPr>
                <w:rFonts w:eastAsia="Times New Roman" w:cs="Calibri"/>
                <w:szCs w:val="20"/>
                <w:highlight w:val="cyan"/>
                <w:lang w:val="en-IN"/>
              </w:rPr>
              <w:t>] %)</w:t>
            </w:r>
            <w:r w:rsidR="009D253A" w:rsidRPr="00904803">
              <w:rPr>
                <w:rFonts w:eastAsia="Times New Roman" w:cs="Calibri"/>
                <w:szCs w:val="20"/>
                <w:lang w:val="en-IN"/>
              </w:rPr>
              <w:t xml:space="preserve"> of the </w:t>
            </w:r>
            <w:r w:rsidR="00216636" w:rsidRPr="00904803">
              <w:rPr>
                <w:rFonts w:eastAsia="Times New Roman" w:cs="Calibri"/>
                <w:szCs w:val="20"/>
                <w:lang w:val="en-IN"/>
              </w:rPr>
              <w:t xml:space="preserve">Basic </w:t>
            </w:r>
            <w:r w:rsidR="009D253A" w:rsidRPr="00904803">
              <w:rPr>
                <w:rFonts w:eastAsia="Times New Roman" w:cs="Calibri"/>
                <w:szCs w:val="20"/>
                <w:lang w:val="en-IN"/>
              </w:rPr>
              <w:t>Price</w:t>
            </w:r>
            <w:r w:rsidR="00216636" w:rsidRPr="00904803">
              <w:rPr>
                <w:rFonts w:eastAsia="Times New Roman" w:cs="Calibri"/>
                <w:szCs w:val="20"/>
                <w:lang w:val="en-IN"/>
              </w:rPr>
              <w:t xml:space="preserve"> (along with applicable GST payable on such Basic Price)</w:t>
            </w:r>
            <w:r w:rsidR="009D253A" w:rsidRPr="00904803">
              <w:rPr>
                <w:rFonts w:eastAsia="Times New Roman" w:cs="Calibri"/>
                <w:szCs w:val="20"/>
                <w:lang w:val="en-IN"/>
              </w:rPr>
              <w:t xml:space="preserve"> shall be paid as an initial advance within </w:t>
            </w:r>
            <w:r w:rsidR="009D253A" w:rsidRPr="00904803">
              <w:rPr>
                <w:rFonts w:eastAsia="Times New Roman" w:cs="Calibri"/>
                <w:szCs w:val="20"/>
                <w:highlight w:val="cyan"/>
                <w:lang w:val="en-IN"/>
              </w:rPr>
              <w:t>[</w:t>
            </w:r>
            <w:r w:rsidR="009D253A" w:rsidRPr="00904803">
              <w:rPr>
                <w:rFonts w:ascii="Times New Roman" w:eastAsia="Times New Roman" w:hAnsi="Times New Roman" w:cs="Times New Roman"/>
                <w:szCs w:val="20"/>
                <w:highlight w:val="cyan"/>
                <w:lang w:val="en-IN"/>
              </w:rPr>
              <w:t>●</w:t>
            </w:r>
            <w:r w:rsidR="009D253A" w:rsidRPr="00904803">
              <w:rPr>
                <w:rFonts w:eastAsia="Times New Roman" w:cs="Calibri"/>
                <w:szCs w:val="20"/>
                <w:highlight w:val="cyan"/>
                <w:lang w:val="en-IN"/>
              </w:rPr>
              <w:t>] ([</w:t>
            </w:r>
            <w:r w:rsidR="009D253A" w:rsidRPr="00904803">
              <w:rPr>
                <w:rFonts w:ascii="Times New Roman" w:eastAsia="Times New Roman" w:hAnsi="Times New Roman" w:cs="Times New Roman"/>
                <w:szCs w:val="20"/>
                <w:highlight w:val="cyan"/>
                <w:lang w:val="en-IN"/>
              </w:rPr>
              <w:t>●</w:t>
            </w:r>
            <w:r w:rsidR="009D253A" w:rsidRPr="00904803">
              <w:rPr>
                <w:rFonts w:eastAsia="Times New Roman" w:cs="Calibri"/>
                <w:szCs w:val="20"/>
                <w:highlight w:val="cyan"/>
                <w:lang w:val="en-IN"/>
              </w:rPr>
              <w:t>])</w:t>
            </w:r>
            <w:r w:rsidR="009D253A" w:rsidRPr="00904803">
              <w:rPr>
                <w:rFonts w:eastAsia="Times New Roman" w:cs="Calibri"/>
                <w:szCs w:val="20"/>
                <w:lang w:val="en-IN"/>
              </w:rPr>
              <w:t xml:space="preserve"> days from the date of receipt of following documents:</w:t>
            </w:r>
          </w:p>
          <w:p w14:paraId="5B9960B7" w14:textId="69BCD428" w:rsidR="009D253A" w:rsidRPr="00C209BF" w:rsidRDefault="009D253A" w:rsidP="003F0E2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contextualSpacing w:val="0"/>
              <w:rPr>
                <w:rFonts w:eastAsia="Times New Roman" w:cs="Calibri"/>
                <w:szCs w:val="20"/>
                <w:lang w:val="en-IN"/>
              </w:rPr>
            </w:pPr>
            <w:r w:rsidRPr="00C209BF">
              <w:rPr>
                <w:rFonts w:eastAsia="Times New Roman" w:cs="Calibri"/>
                <w:szCs w:val="20"/>
                <w:lang w:val="en-IN"/>
              </w:rPr>
              <w:t>invoice: one (1) set of original and two (2) sets of copies;</w:t>
            </w:r>
          </w:p>
          <w:p w14:paraId="262039CE" w14:textId="709983FA" w:rsidR="009D253A" w:rsidRPr="00C209BF" w:rsidRDefault="009D253A" w:rsidP="003F0E2A">
            <w:pPr>
              <w:pStyle w:val="ListParagraph"/>
              <w:numPr>
                <w:ilvl w:val="0"/>
                <w:numId w:val="1"/>
              </w:numPr>
              <w:tabs>
                <w:tab w:val="left" w:pos="138"/>
              </w:tabs>
              <w:spacing w:after="120" w:line="240" w:lineRule="auto"/>
              <w:contextualSpacing w:val="0"/>
              <w:rPr>
                <w:rFonts w:eastAsia="Times New Roman" w:cs="Calibri"/>
                <w:szCs w:val="20"/>
                <w:lang w:val="en-IN"/>
              </w:rPr>
            </w:pPr>
            <w:r w:rsidRPr="00C209BF">
              <w:rPr>
                <w:rFonts w:eastAsia="Times New Roman" w:cs="Calibri"/>
                <w:szCs w:val="20"/>
                <w:lang w:val="en-IN"/>
              </w:rPr>
              <w:t>Advance Payment Bank Guarantee;</w:t>
            </w:r>
          </w:p>
          <w:p w14:paraId="3D5647D6" w14:textId="626524E0" w:rsidR="009D253A" w:rsidRPr="00C209BF" w:rsidRDefault="009D253A" w:rsidP="003F0E2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contextualSpacing w:val="0"/>
              <w:rPr>
                <w:rFonts w:eastAsia="Times New Roman" w:cs="Calibri"/>
                <w:szCs w:val="20"/>
                <w:lang w:val="en-IN"/>
              </w:rPr>
            </w:pPr>
            <w:r w:rsidRPr="00C209BF">
              <w:rPr>
                <w:rFonts w:eastAsia="Times New Roman" w:cs="Calibri"/>
                <w:szCs w:val="20"/>
                <w:lang w:val="en-IN"/>
              </w:rPr>
              <w:t>Contract Performance Bank Guarantee; and</w:t>
            </w:r>
          </w:p>
          <w:p w14:paraId="320EB8D5" w14:textId="6C28ECED" w:rsidR="009D253A" w:rsidRPr="00C209BF" w:rsidRDefault="009D253A" w:rsidP="003F0E2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contextualSpacing w:val="0"/>
              <w:rPr>
                <w:rFonts w:eastAsia="Times New Roman" w:cs="Calibri"/>
                <w:b/>
                <w:bCs/>
                <w:szCs w:val="20"/>
                <w:u w:val="single"/>
                <w:lang w:val="en-IN"/>
              </w:rPr>
            </w:pPr>
            <w:r w:rsidRPr="00C209BF">
              <w:rPr>
                <w:rFonts w:eastAsia="Times New Roman" w:cs="Calibri"/>
                <w:szCs w:val="20"/>
                <w:lang w:val="en-IN"/>
              </w:rPr>
              <w:t>any document evidencing acceptance of the SO Documents.</w:t>
            </w:r>
          </w:p>
          <w:p w14:paraId="3450CD6D" w14:textId="30E199B9" w:rsidR="009D253A" w:rsidRPr="00904803" w:rsidRDefault="00904803" w:rsidP="00904803">
            <w:pPr>
              <w:spacing w:after="120" w:line="240" w:lineRule="auto"/>
              <w:rPr>
                <w:rFonts w:eastAsia="Times New Roman" w:cs="Calibri"/>
                <w:szCs w:val="20"/>
                <w:lang w:val="en-IN"/>
              </w:rPr>
            </w:pPr>
            <w:r w:rsidRPr="00E06C9D">
              <w:rPr>
                <w:rFonts w:eastAsia="Times New Roman" w:cs="Calibri"/>
                <w:szCs w:val="20"/>
                <w:lang w:val="en-IN"/>
              </w:rPr>
              <w:t xml:space="preserve">7.2 </w:t>
            </w:r>
            <w:r w:rsidR="009D253A" w:rsidRPr="00904803">
              <w:rPr>
                <w:rFonts w:eastAsia="Times New Roman" w:cs="Calibri"/>
                <w:szCs w:val="20"/>
                <w:highlight w:val="cyan"/>
                <w:lang w:val="en-IN"/>
              </w:rPr>
              <w:t>[</w:t>
            </w:r>
            <w:r w:rsidR="009D253A" w:rsidRPr="00904803">
              <w:rPr>
                <w:rFonts w:ascii="Times New Roman" w:eastAsia="Times New Roman" w:hAnsi="Times New Roman" w:cs="Times New Roman"/>
                <w:szCs w:val="20"/>
                <w:highlight w:val="cyan"/>
                <w:lang w:val="en-IN"/>
              </w:rPr>
              <w:t>●</w:t>
            </w:r>
            <w:r w:rsidR="009D253A" w:rsidRPr="00904803">
              <w:rPr>
                <w:rFonts w:eastAsia="Times New Roman" w:cs="Calibri"/>
                <w:szCs w:val="20"/>
                <w:highlight w:val="cyan"/>
                <w:lang w:val="en-IN"/>
              </w:rPr>
              <w:t>] percent ([</w:t>
            </w:r>
            <w:r w:rsidR="009D253A" w:rsidRPr="00904803">
              <w:rPr>
                <w:rFonts w:ascii="Times New Roman" w:eastAsia="Times New Roman" w:hAnsi="Times New Roman" w:cs="Times New Roman"/>
                <w:szCs w:val="20"/>
                <w:highlight w:val="cyan"/>
                <w:lang w:val="en-IN"/>
              </w:rPr>
              <w:t>●</w:t>
            </w:r>
            <w:r w:rsidR="009D253A" w:rsidRPr="00904803">
              <w:rPr>
                <w:rFonts w:eastAsia="Times New Roman" w:cs="Calibri"/>
                <w:szCs w:val="20"/>
                <w:highlight w:val="cyan"/>
                <w:lang w:val="en-IN"/>
              </w:rPr>
              <w:t>] %)</w:t>
            </w:r>
            <w:r w:rsidR="009D253A" w:rsidRPr="00904803">
              <w:rPr>
                <w:rFonts w:eastAsia="Times New Roman" w:cs="Calibri"/>
                <w:szCs w:val="20"/>
                <w:lang w:val="en-IN"/>
              </w:rPr>
              <w:t xml:space="preserve"> of the </w:t>
            </w:r>
            <w:r w:rsidR="00216636" w:rsidRPr="00904803">
              <w:rPr>
                <w:rFonts w:eastAsia="Times New Roman" w:cs="Calibri"/>
                <w:szCs w:val="20"/>
                <w:lang w:val="en-IN"/>
              </w:rPr>
              <w:t xml:space="preserve">Basic Price (along with applicable GST payable on such Basic Price) </w:t>
            </w:r>
            <w:r w:rsidR="009D253A" w:rsidRPr="00904803">
              <w:rPr>
                <w:rFonts w:eastAsia="Times New Roman" w:cs="Calibri"/>
                <w:szCs w:val="20"/>
                <w:lang w:val="en-IN"/>
              </w:rPr>
              <w:t xml:space="preserve">shall be paid as a mobilisation advance within </w:t>
            </w:r>
            <w:r w:rsidR="009D253A" w:rsidRPr="00904803">
              <w:rPr>
                <w:rFonts w:eastAsia="Times New Roman" w:cs="Calibri"/>
                <w:szCs w:val="20"/>
                <w:highlight w:val="cyan"/>
                <w:lang w:val="en-IN"/>
              </w:rPr>
              <w:t>[</w:t>
            </w:r>
            <w:r w:rsidR="009D253A" w:rsidRPr="00904803">
              <w:rPr>
                <w:rFonts w:ascii="Times New Roman" w:eastAsia="Times New Roman" w:hAnsi="Times New Roman" w:cs="Times New Roman"/>
                <w:szCs w:val="20"/>
                <w:highlight w:val="cyan"/>
                <w:lang w:val="en-IN"/>
              </w:rPr>
              <w:t>●</w:t>
            </w:r>
            <w:r w:rsidR="009D253A" w:rsidRPr="00904803">
              <w:rPr>
                <w:rFonts w:eastAsia="Times New Roman" w:cs="Calibri"/>
                <w:szCs w:val="20"/>
                <w:highlight w:val="cyan"/>
                <w:lang w:val="en-IN"/>
              </w:rPr>
              <w:t>] ([</w:t>
            </w:r>
            <w:r w:rsidR="009D253A" w:rsidRPr="00904803">
              <w:rPr>
                <w:rFonts w:ascii="Times New Roman" w:eastAsia="Times New Roman" w:hAnsi="Times New Roman" w:cs="Times New Roman"/>
                <w:szCs w:val="20"/>
                <w:highlight w:val="cyan"/>
                <w:lang w:val="en-IN"/>
              </w:rPr>
              <w:t>●</w:t>
            </w:r>
            <w:r w:rsidR="009D253A" w:rsidRPr="00904803">
              <w:rPr>
                <w:rFonts w:eastAsia="Times New Roman" w:cs="Calibri"/>
                <w:szCs w:val="20"/>
                <w:highlight w:val="cyan"/>
                <w:lang w:val="en-IN"/>
              </w:rPr>
              <w:t>])</w:t>
            </w:r>
            <w:r w:rsidR="009D253A" w:rsidRPr="00904803">
              <w:rPr>
                <w:rFonts w:eastAsia="Times New Roman" w:cs="Calibri"/>
                <w:szCs w:val="20"/>
                <w:lang w:val="en-IN"/>
              </w:rPr>
              <w:t xml:space="preserve"> days from the date of receipt of following documents:</w:t>
            </w:r>
          </w:p>
          <w:p w14:paraId="1AE59B40" w14:textId="77777777" w:rsidR="009D253A" w:rsidRPr="00C209BF" w:rsidRDefault="009D253A" w:rsidP="003F0E2A">
            <w:pPr>
              <w:pStyle w:val="ListParagraph"/>
              <w:numPr>
                <w:ilvl w:val="0"/>
                <w:numId w:val="32"/>
              </w:numPr>
              <w:spacing w:after="120" w:line="240" w:lineRule="auto"/>
              <w:contextualSpacing w:val="0"/>
              <w:rPr>
                <w:rFonts w:eastAsia="Times New Roman" w:cs="Calibri"/>
                <w:szCs w:val="20"/>
                <w:lang w:val="en-IN"/>
              </w:rPr>
            </w:pPr>
            <w:r w:rsidRPr="00C209BF">
              <w:rPr>
                <w:rFonts w:eastAsia="Times New Roman" w:cs="Calibri"/>
                <w:szCs w:val="20"/>
                <w:lang w:val="en-IN"/>
              </w:rPr>
              <w:t>invoice: one (1) set of original and two (2) sets of copies;</w:t>
            </w:r>
          </w:p>
          <w:p w14:paraId="0CA7B00F" w14:textId="697AD901" w:rsidR="009D253A" w:rsidRPr="00C209BF" w:rsidRDefault="009D253A" w:rsidP="003F0E2A">
            <w:pPr>
              <w:pStyle w:val="ListParagraph"/>
              <w:numPr>
                <w:ilvl w:val="0"/>
                <w:numId w:val="32"/>
              </w:numPr>
              <w:tabs>
                <w:tab w:val="left" w:pos="138"/>
              </w:tabs>
              <w:spacing w:after="120" w:line="240" w:lineRule="auto"/>
              <w:contextualSpacing w:val="0"/>
              <w:rPr>
                <w:rFonts w:eastAsia="Times New Roman" w:cs="Calibri"/>
                <w:szCs w:val="20"/>
                <w:lang w:val="en-IN"/>
              </w:rPr>
            </w:pPr>
            <w:r w:rsidRPr="00C209BF">
              <w:rPr>
                <w:rFonts w:eastAsia="Times New Roman" w:cs="Calibri"/>
                <w:szCs w:val="20"/>
                <w:lang w:val="en-IN"/>
              </w:rPr>
              <w:t>Advance Payment Bank Guarantee; and</w:t>
            </w:r>
          </w:p>
          <w:p w14:paraId="1819E22E" w14:textId="4BA21DD8" w:rsidR="009D253A" w:rsidRPr="00C209BF" w:rsidRDefault="009D253A" w:rsidP="003F0E2A">
            <w:pPr>
              <w:pStyle w:val="ListParagraph"/>
              <w:numPr>
                <w:ilvl w:val="0"/>
                <w:numId w:val="32"/>
              </w:numPr>
              <w:spacing w:after="120" w:line="240" w:lineRule="auto"/>
              <w:contextualSpacing w:val="0"/>
              <w:rPr>
                <w:rFonts w:eastAsia="Times New Roman" w:cs="Calibri"/>
                <w:b/>
                <w:bCs/>
                <w:szCs w:val="20"/>
                <w:u w:val="single"/>
                <w:lang w:val="en-IN"/>
              </w:rPr>
            </w:pPr>
            <w:r w:rsidRPr="00C209BF">
              <w:rPr>
                <w:rFonts w:eastAsia="Times New Roman" w:cs="Calibri"/>
                <w:szCs w:val="20"/>
                <w:lang w:val="en-IN"/>
              </w:rPr>
              <w:t>certificate issued by the Employer for satisfactory mobilisation at the Site.</w:t>
            </w:r>
          </w:p>
          <w:p w14:paraId="79D57FEB" w14:textId="1258FA7A" w:rsidR="009D253A" w:rsidRPr="00904803" w:rsidRDefault="00904803" w:rsidP="00904803">
            <w:pPr>
              <w:spacing w:after="120" w:line="240" w:lineRule="auto"/>
              <w:rPr>
                <w:rFonts w:eastAsia="Times New Roman" w:cs="Calibri"/>
                <w:szCs w:val="20"/>
                <w:lang w:val="en-IN"/>
              </w:rPr>
            </w:pPr>
            <w:r w:rsidRPr="00E06C9D">
              <w:rPr>
                <w:rFonts w:eastAsia="Times New Roman" w:cs="Calibri"/>
                <w:szCs w:val="20"/>
                <w:lang w:val="en-IN"/>
              </w:rPr>
              <w:t xml:space="preserve">7.3 </w:t>
            </w:r>
            <w:r w:rsidR="009D253A" w:rsidRPr="00904803">
              <w:rPr>
                <w:rFonts w:eastAsia="Times New Roman" w:cs="Calibri"/>
                <w:szCs w:val="20"/>
                <w:highlight w:val="cyan"/>
                <w:lang w:val="en-IN"/>
              </w:rPr>
              <w:t>[</w:t>
            </w:r>
            <w:r w:rsidR="009D253A" w:rsidRPr="00904803">
              <w:rPr>
                <w:rFonts w:ascii="Times New Roman" w:eastAsia="Times New Roman" w:hAnsi="Times New Roman" w:cs="Times New Roman"/>
                <w:szCs w:val="20"/>
                <w:highlight w:val="cyan"/>
                <w:lang w:val="en-IN"/>
              </w:rPr>
              <w:t>●</w:t>
            </w:r>
            <w:r w:rsidR="009D253A" w:rsidRPr="00904803">
              <w:rPr>
                <w:rFonts w:eastAsia="Times New Roman" w:cs="Calibri"/>
                <w:szCs w:val="20"/>
                <w:highlight w:val="cyan"/>
                <w:lang w:val="en-IN"/>
              </w:rPr>
              <w:t>] percent ([</w:t>
            </w:r>
            <w:r w:rsidR="009D253A" w:rsidRPr="00904803">
              <w:rPr>
                <w:rFonts w:ascii="Times New Roman" w:eastAsia="Times New Roman" w:hAnsi="Times New Roman" w:cs="Times New Roman"/>
                <w:szCs w:val="20"/>
                <w:highlight w:val="cyan"/>
                <w:lang w:val="en-IN"/>
              </w:rPr>
              <w:t>●</w:t>
            </w:r>
            <w:r w:rsidR="009D253A" w:rsidRPr="00904803">
              <w:rPr>
                <w:rFonts w:eastAsia="Times New Roman" w:cs="Calibri"/>
                <w:szCs w:val="20"/>
                <w:highlight w:val="cyan"/>
                <w:lang w:val="en-IN"/>
              </w:rPr>
              <w:t>] %)</w:t>
            </w:r>
            <w:r w:rsidR="009D253A" w:rsidRPr="00904803">
              <w:rPr>
                <w:rFonts w:eastAsia="Times New Roman" w:cs="Calibri"/>
                <w:szCs w:val="20"/>
                <w:lang w:val="en-IN"/>
              </w:rPr>
              <w:t xml:space="preserve"> of the </w:t>
            </w:r>
            <w:r w:rsidR="00216636" w:rsidRPr="00904803">
              <w:rPr>
                <w:rFonts w:eastAsia="Times New Roman" w:cs="Calibri"/>
                <w:szCs w:val="20"/>
                <w:lang w:val="en-IN"/>
              </w:rPr>
              <w:t xml:space="preserve">Basic Price (along with applicable GST payable on the remaining portion of the Basic Price after payment of any advance) </w:t>
            </w:r>
            <w:r w:rsidR="009D253A" w:rsidRPr="00904803">
              <w:rPr>
                <w:rFonts w:eastAsia="Times New Roman" w:cs="Calibri"/>
                <w:szCs w:val="20"/>
                <w:lang w:val="en-IN"/>
              </w:rPr>
              <w:t xml:space="preserve">shall be paid on a pro rata basis within </w:t>
            </w:r>
            <w:r w:rsidR="009D253A" w:rsidRPr="00904803">
              <w:rPr>
                <w:rFonts w:eastAsia="Times New Roman" w:cs="Calibri"/>
                <w:szCs w:val="20"/>
                <w:highlight w:val="cyan"/>
                <w:lang w:val="en-IN"/>
              </w:rPr>
              <w:t>[</w:t>
            </w:r>
            <w:r w:rsidR="009D253A" w:rsidRPr="00904803">
              <w:rPr>
                <w:rFonts w:ascii="Times New Roman" w:eastAsia="Times New Roman" w:hAnsi="Times New Roman" w:cs="Times New Roman"/>
                <w:szCs w:val="20"/>
                <w:highlight w:val="cyan"/>
                <w:lang w:val="en-IN"/>
              </w:rPr>
              <w:t>●</w:t>
            </w:r>
            <w:r w:rsidR="009D253A" w:rsidRPr="00904803">
              <w:rPr>
                <w:rFonts w:eastAsia="Times New Roman" w:cs="Calibri"/>
                <w:szCs w:val="20"/>
                <w:highlight w:val="cyan"/>
                <w:lang w:val="en-IN"/>
              </w:rPr>
              <w:t>] ([</w:t>
            </w:r>
            <w:r w:rsidR="009D253A" w:rsidRPr="00904803">
              <w:rPr>
                <w:rFonts w:ascii="Times New Roman" w:eastAsia="Times New Roman" w:hAnsi="Times New Roman" w:cs="Times New Roman"/>
                <w:szCs w:val="20"/>
                <w:highlight w:val="cyan"/>
                <w:lang w:val="en-IN"/>
              </w:rPr>
              <w:t>●</w:t>
            </w:r>
            <w:r w:rsidR="009D253A" w:rsidRPr="00904803">
              <w:rPr>
                <w:rFonts w:eastAsia="Times New Roman" w:cs="Calibri"/>
                <w:szCs w:val="20"/>
                <w:highlight w:val="cyan"/>
                <w:lang w:val="en-IN"/>
              </w:rPr>
              <w:t>])</w:t>
            </w:r>
            <w:r w:rsidR="009D253A" w:rsidRPr="00904803">
              <w:rPr>
                <w:rFonts w:eastAsia="Times New Roman" w:cs="Calibri"/>
                <w:szCs w:val="20"/>
                <w:lang w:val="en-IN"/>
              </w:rPr>
              <w:t xml:space="preserve"> days after </w:t>
            </w:r>
            <w:r w:rsidR="009D253A" w:rsidRPr="00904803">
              <w:rPr>
                <w:rFonts w:eastAsia="Times New Roman" w:cs="Calibri"/>
                <w:szCs w:val="20"/>
                <w:lang w:val="en-IN"/>
              </w:rPr>
              <w:lastRenderedPageBreak/>
              <w:t>[</w:t>
            </w:r>
            <w:r w:rsidR="009D253A" w:rsidRPr="00904803">
              <w:rPr>
                <w:rFonts w:ascii="Times New Roman" w:eastAsia="Times New Roman" w:hAnsi="Times New Roman" w:cs="Times New Roman"/>
                <w:szCs w:val="20"/>
                <w:lang w:val="en-IN" w:eastAsia="ja-JP"/>
              </w:rPr>
              <w:t>●</w:t>
            </w:r>
            <w:r w:rsidR="009D253A" w:rsidRPr="00904803">
              <w:rPr>
                <w:rFonts w:eastAsia="Times New Roman" w:cs="Calibri"/>
                <w:szCs w:val="20"/>
                <w:lang w:val="en-IN"/>
              </w:rPr>
              <w:t xml:space="preserve">] upon submission of the </w:t>
            </w:r>
            <w:r w:rsidR="00936629" w:rsidRPr="00904803">
              <w:rPr>
                <w:rFonts w:eastAsia="Times New Roman" w:cs="Calibri"/>
                <w:szCs w:val="20"/>
                <w:lang w:val="en-IN"/>
              </w:rPr>
              <w:t>[</w:t>
            </w:r>
            <w:r w:rsidR="009D253A" w:rsidRPr="00904803">
              <w:rPr>
                <w:rFonts w:eastAsia="Times New Roman" w:cs="Calibri"/>
                <w:szCs w:val="20"/>
                <w:highlight w:val="cyan"/>
                <w:lang w:val="en-IN"/>
              </w:rPr>
              <w:t>Running Account Bill</w:t>
            </w:r>
            <w:r w:rsidR="00936629" w:rsidRPr="00904803">
              <w:rPr>
                <w:rFonts w:eastAsia="Times New Roman" w:cs="Calibri"/>
                <w:szCs w:val="20"/>
                <w:highlight w:val="cyan"/>
                <w:lang w:val="en-IN"/>
              </w:rPr>
              <w:t>/Invoice</w:t>
            </w:r>
            <w:r w:rsidR="00936629" w:rsidRPr="00904803">
              <w:rPr>
                <w:rFonts w:eastAsia="Times New Roman" w:cs="Calibri"/>
                <w:szCs w:val="20"/>
                <w:lang w:val="en-IN"/>
              </w:rPr>
              <w:t>]</w:t>
            </w:r>
            <w:r w:rsidR="009D253A" w:rsidRPr="00904803">
              <w:rPr>
                <w:rFonts w:eastAsia="Times New Roman" w:cs="Calibri"/>
                <w:szCs w:val="20"/>
                <w:lang w:val="en-IN"/>
              </w:rPr>
              <w:t xml:space="preserve"> (in a manner and form as specified herein) and the following documents:</w:t>
            </w:r>
          </w:p>
          <w:p w14:paraId="25A8C8FE" w14:textId="6DD6D30A" w:rsidR="009D253A" w:rsidRPr="00C209BF" w:rsidRDefault="009D253A" w:rsidP="003F0E2A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contextualSpacing w:val="0"/>
              <w:rPr>
                <w:rFonts w:eastAsia="Times New Roman" w:cs="Calibri"/>
                <w:szCs w:val="20"/>
                <w:lang w:val="en-IN"/>
              </w:rPr>
            </w:pPr>
            <w:r w:rsidRPr="00C209BF">
              <w:rPr>
                <w:rFonts w:eastAsia="Times New Roman" w:cs="Calibri"/>
                <w:szCs w:val="20"/>
                <w:lang w:val="en-IN"/>
              </w:rPr>
              <w:t>tax invoice, including details such as item number, Contractor’s GST identification number and permanent account number</w:t>
            </w:r>
            <w:r w:rsidR="00987ACA" w:rsidRPr="00C209BF">
              <w:rPr>
                <w:rFonts w:eastAsia="Times New Roman" w:cs="Calibri"/>
                <w:szCs w:val="20"/>
                <w:lang w:val="en-IN"/>
              </w:rPr>
              <w:t>: one (1) set of original and two (2) sets of copies</w:t>
            </w:r>
            <w:r w:rsidRPr="00C209BF">
              <w:rPr>
                <w:rFonts w:eastAsia="Times New Roman" w:cs="Calibri"/>
                <w:szCs w:val="20"/>
                <w:lang w:val="en-IN"/>
              </w:rPr>
              <w:t>;</w:t>
            </w:r>
          </w:p>
          <w:p w14:paraId="6C2685FF" w14:textId="74ECD11E" w:rsidR="009D253A" w:rsidRPr="00C209BF" w:rsidRDefault="009D253A" w:rsidP="003F0E2A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contextualSpacing w:val="0"/>
              <w:rPr>
                <w:rFonts w:eastAsia="Times New Roman" w:cs="Calibri"/>
                <w:szCs w:val="20"/>
                <w:lang w:val="en-IN"/>
              </w:rPr>
            </w:pPr>
            <w:r w:rsidRPr="00C209BF">
              <w:rPr>
                <w:rFonts w:eastAsia="Times New Roman" w:cs="Calibri"/>
                <w:szCs w:val="20"/>
                <w:lang w:val="en-IN"/>
              </w:rPr>
              <w:t>reconciliation statement of Free Issue Materials (if applicable);</w:t>
            </w:r>
          </w:p>
          <w:p w14:paraId="1CEF6EBE" w14:textId="7E4FC3B3" w:rsidR="009D253A" w:rsidRPr="00C209BF" w:rsidRDefault="009D253A" w:rsidP="003F0E2A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contextualSpacing w:val="0"/>
              <w:rPr>
                <w:rFonts w:eastAsia="Times New Roman" w:cs="Calibri"/>
                <w:szCs w:val="20"/>
                <w:lang w:val="en-IN"/>
              </w:rPr>
            </w:pPr>
            <w:r w:rsidRPr="00C209BF">
              <w:rPr>
                <w:rFonts w:eastAsia="Times New Roman" w:cs="Calibri"/>
                <w:szCs w:val="20"/>
                <w:lang w:val="en-IN"/>
              </w:rPr>
              <w:t>copy of insurance policies to be procured by the Contractor;</w:t>
            </w:r>
            <w:r w:rsidR="008F3F71" w:rsidRPr="00C209BF">
              <w:rPr>
                <w:rFonts w:eastAsia="Times New Roman" w:cs="Calibri"/>
                <w:szCs w:val="20"/>
                <w:lang w:val="en-IN"/>
              </w:rPr>
              <w:t xml:space="preserve"> and</w:t>
            </w:r>
          </w:p>
          <w:p w14:paraId="0E646BDB" w14:textId="133D40C7" w:rsidR="009D253A" w:rsidRPr="00C209BF" w:rsidRDefault="009D253A" w:rsidP="003F0E2A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contextualSpacing w:val="0"/>
              <w:rPr>
                <w:rFonts w:eastAsia="Times New Roman" w:cs="Calibri"/>
                <w:szCs w:val="20"/>
                <w:lang w:val="en-IN"/>
              </w:rPr>
            </w:pPr>
            <w:r w:rsidRPr="00C209BF">
              <w:rPr>
                <w:rFonts w:eastAsia="Times New Roman" w:cs="Calibri"/>
                <w:szCs w:val="20"/>
                <w:lang w:val="en-IN"/>
              </w:rPr>
              <w:t xml:space="preserve">copy of statutory registrations as required for performance of the </w:t>
            </w:r>
            <w:r w:rsidR="00936629" w:rsidRPr="00C209BF">
              <w:rPr>
                <w:rFonts w:eastAsia="Times New Roman" w:cs="Calibri"/>
                <w:szCs w:val="20"/>
                <w:lang w:val="en-IN"/>
              </w:rPr>
              <w:t xml:space="preserve">Services </w:t>
            </w:r>
            <w:r w:rsidRPr="00C209BF">
              <w:rPr>
                <w:rFonts w:eastAsia="Times New Roman" w:cs="Calibri"/>
                <w:szCs w:val="20"/>
                <w:lang w:val="en-IN"/>
              </w:rPr>
              <w:t>under the SO Documents</w:t>
            </w:r>
            <w:r w:rsidR="008F3F71" w:rsidRPr="00C209BF">
              <w:rPr>
                <w:rFonts w:eastAsia="Times New Roman" w:cs="Calibri"/>
                <w:szCs w:val="20"/>
                <w:lang w:val="en-IN"/>
              </w:rPr>
              <w:t>.</w:t>
            </w:r>
          </w:p>
          <w:p w14:paraId="7B6F80F8" w14:textId="251D59E0" w:rsidR="009D253A" w:rsidRPr="00904803" w:rsidRDefault="00904803" w:rsidP="00904803">
            <w:pPr>
              <w:spacing w:after="120" w:line="240" w:lineRule="auto"/>
              <w:rPr>
                <w:rFonts w:eastAsia="Times New Roman" w:cs="Calibri"/>
                <w:szCs w:val="20"/>
                <w:lang w:val="en-IN"/>
              </w:rPr>
            </w:pPr>
            <w:r w:rsidRPr="00E06C9D">
              <w:rPr>
                <w:rFonts w:eastAsia="Times New Roman" w:cs="Calibri"/>
                <w:szCs w:val="20"/>
                <w:lang w:val="en-IN"/>
              </w:rPr>
              <w:t xml:space="preserve">7.4 </w:t>
            </w:r>
            <w:r w:rsidR="009D253A" w:rsidRPr="00904803">
              <w:rPr>
                <w:rFonts w:eastAsia="Times New Roman" w:cs="Calibri"/>
                <w:szCs w:val="20"/>
                <w:highlight w:val="cyan"/>
                <w:lang w:val="en-IN"/>
              </w:rPr>
              <w:t>[</w:t>
            </w:r>
            <w:r w:rsidR="009D253A" w:rsidRPr="00904803">
              <w:rPr>
                <w:rFonts w:ascii="Times New Roman" w:eastAsia="Times New Roman" w:hAnsi="Times New Roman" w:cs="Times New Roman"/>
                <w:szCs w:val="20"/>
                <w:highlight w:val="cyan"/>
                <w:lang w:val="en-IN"/>
              </w:rPr>
              <w:t>●</w:t>
            </w:r>
            <w:r w:rsidR="009D253A" w:rsidRPr="00904803">
              <w:rPr>
                <w:rFonts w:eastAsia="Times New Roman" w:cs="Calibri"/>
                <w:szCs w:val="20"/>
                <w:highlight w:val="cyan"/>
                <w:lang w:val="en-IN"/>
              </w:rPr>
              <w:t>] percent ([</w:t>
            </w:r>
            <w:r w:rsidR="009D253A" w:rsidRPr="00904803">
              <w:rPr>
                <w:rFonts w:ascii="Times New Roman" w:eastAsia="Times New Roman" w:hAnsi="Times New Roman" w:cs="Times New Roman"/>
                <w:szCs w:val="20"/>
                <w:highlight w:val="cyan"/>
                <w:lang w:val="en-IN"/>
              </w:rPr>
              <w:t>●</w:t>
            </w:r>
            <w:r w:rsidR="009D253A" w:rsidRPr="00904803">
              <w:rPr>
                <w:rFonts w:eastAsia="Times New Roman" w:cs="Calibri"/>
                <w:szCs w:val="20"/>
                <w:highlight w:val="cyan"/>
                <w:lang w:val="en-IN"/>
              </w:rPr>
              <w:t>] %)</w:t>
            </w:r>
            <w:r w:rsidR="009D253A" w:rsidRPr="00904803">
              <w:rPr>
                <w:rFonts w:eastAsia="Times New Roman" w:cs="Calibri"/>
                <w:szCs w:val="20"/>
                <w:lang w:val="en-IN"/>
              </w:rPr>
              <w:t xml:space="preserve"> of the </w:t>
            </w:r>
            <w:r w:rsidR="00216636" w:rsidRPr="00904803">
              <w:rPr>
                <w:rFonts w:eastAsia="Times New Roman" w:cs="Calibri"/>
                <w:szCs w:val="20"/>
                <w:lang w:val="en-IN"/>
              </w:rPr>
              <w:t xml:space="preserve">Basic </w:t>
            </w:r>
            <w:r w:rsidR="009D253A" w:rsidRPr="00904803">
              <w:rPr>
                <w:rFonts w:eastAsia="Times New Roman" w:cs="Calibri"/>
                <w:szCs w:val="20"/>
                <w:lang w:val="en-IN"/>
              </w:rPr>
              <w:t xml:space="preserve">Price shall be paid within </w:t>
            </w:r>
            <w:r w:rsidR="009D253A" w:rsidRPr="00904803">
              <w:rPr>
                <w:rFonts w:eastAsia="Times New Roman" w:cs="Calibri"/>
                <w:szCs w:val="20"/>
                <w:highlight w:val="cyan"/>
                <w:lang w:val="en-IN"/>
              </w:rPr>
              <w:t>[</w:t>
            </w:r>
            <w:r w:rsidR="009D253A" w:rsidRPr="00904803">
              <w:rPr>
                <w:rFonts w:ascii="Times New Roman" w:eastAsia="Times New Roman" w:hAnsi="Times New Roman" w:cs="Times New Roman"/>
                <w:szCs w:val="20"/>
                <w:highlight w:val="cyan"/>
                <w:lang w:val="en-IN"/>
              </w:rPr>
              <w:t>●</w:t>
            </w:r>
            <w:r w:rsidR="009D253A" w:rsidRPr="00904803">
              <w:rPr>
                <w:rFonts w:eastAsia="Times New Roman" w:cs="Calibri"/>
                <w:szCs w:val="20"/>
                <w:highlight w:val="cyan"/>
                <w:lang w:val="en-IN"/>
              </w:rPr>
              <w:t>] ([</w:t>
            </w:r>
            <w:r w:rsidR="009D253A" w:rsidRPr="00904803">
              <w:rPr>
                <w:rFonts w:ascii="Times New Roman" w:eastAsia="Times New Roman" w:hAnsi="Times New Roman" w:cs="Times New Roman"/>
                <w:szCs w:val="20"/>
                <w:highlight w:val="cyan"/>
                <w:lang w:val="en-IN"/>
              </w:rPr>
              <w:t>●</w:t>
            </w:r>
            <w:r w:rsidR="009D253A" w:rsidRPr="00904803">
              <w:rPr>
                <w:rFonts w:eastAsia="Times New Roman" w:cs="Calibri"/>
                <w:szCs w:val="20"/>
                <w:highlight w:val="cyan"/>
                <w:lang w:val="en-IN"/>
              </w:rPr>
              <w:t>])</w:t>
            </w:r>
            <w:r w:rsidR="009D253A" w:rsidRPr="00904803">
              <w:rPr>
                <w:rFonts w:eastAsia="Times New Roman" w:cs="Calibri"/>
                <w:szCs w:val="20"/>
                <w:lang w:val="en-IN"/>
              </w:rPr>
              <w:t xml:space="preserve"> days after </w:t>
            </w:r>
            <w:r w:rsidR="009D253A" w:rsidRPr="00904803">
              <w:rPr>
                <w:rFonts w:eastAsia="Times New Roman" w:cs="Calibri"/>
                <w:szCs w:val="20"/>
                <w:highlight w:val="cyan"/>
                <w:lang w:val="en-IN"/>
              </w:rPr>
              <w:t>Completion</w:t>
            </w:r>
            <w:r w:rsidR="009D253A" w:rsidRPr="00904803">
              <w:rPr>
                <w:rFonts w:eastAsia="Times New Roman" w:cs="Calibri"/>
                <w:szCs w:val="20"/>
                <w:lang w:val="en-IN"/>
              </w:rPr>
              <w:t xml:space="preserve"> and on submission of the following documents:</w:t>
            </w:r>
          </w:p>
          <w:p w14:paraId="7FB3A9FE" w14:textId="2E4B1925" w:rsidR="009D253A" w:rsidRPr="00C209BF" w:rsidRDefault="009D253A" w:rsidP="003F0E2A">
            <w:pPr>
              <w:pStyle w:val="ListParagraph"/>
              <w:numPr>
                <w:ilvl w:val="0"/>
                <w:numId w:val="34"/>
              </w:numPr>
              <w:spacing w:after="120" w:line="240" w:lineRule="auto"/>
              <w:contextualSpacing w:val="0"/>
              <w:rPr>
                <w:rFonts w:eastAsia="Times New Roman" w:cs="Calibri"/>
                <w:szCs w:val="20"/>
                <w:lang w:val="en-IN"/>
              </w:rPr>
            </w:pPr>
            <w:r w:rsidRPr="00C209BF">
              <w:rPr>
                <w:rFonts w:eastAsia="Times New Roman" w:cs="Calibri"/>
                <w:szCs w:val="20"/>
                <w:lang w:val="en-IN"/>
              </w:rPr>
              <w:t>[</w:t>
            </w:r>
            <w:r w:rsidRPr="00C209BF">
              <w:rPr>
                <w:rFonts w:eastAsia="Times New Roman" w:cs="Calibri"/>
                <w:szCs w:val="20"/>
                <w:highlight w:val="cyan"/>
                <w:lang w:val="en-IN"/>
              </w:rPr>
              <w:t>invoice/Final Invoice</w:t>
            </w:r>
            <w:r w:rsidRPr="00C209BF">
              <w:rPr>
                <w:rFonts w:eastAsia="Times New Roman" w:cs="Calibri"/>
                <w:szCs w:val="20"/>
                <w:lang w:val="en-IN"/>
              </w:rPr>
              <w:t>]: one (1) set of original and two (2) sets of copies;</w:t>
            </w:r>
          </w:p>
          <w:p w14:paraId="23F60ED1" w14:textId="77777777" w:rsidR="009D253A" w:rsidRPr="00C209BF" w:rsidRDefault="009D253A" w:rsidP="003F0E2A">
            <w:pPr>
              <w:pStyle w:val="ListParagraph"/>
              <w:numPr>
                <w:ilvl w:val="0"/>
                <w:numId w:val="34"/>
              </w:numPr>
              <w:spacing w:after="120" w:line="240" w:lineRule="auto"/>
              <w:contextualSpacing w:val="0"/>
              <w:rPr>
                <w:rFonts w:eastAsia="Times New Roman" w:cs="Calibri"/>
                <w:szCs w:val="20"/>
                <w:lang w:val="en-IN"/>
              </w:rPr>
            </w:pPr>
            <w:r w:rsidRPr="00C209BF">
              <w:rPr>
                <w:rFonts w:eastAsia="Times New Roman" w:cs="Calibri"/>
                <w:szCs w:val="20"/>
                <w:lang w:val="en-IN"/>
              </w:rPr>
              <w:t xml:space="preserve">Performance Bank Guarantee; </w:t>
            </w:r>
          </w:p>
          <w:p w14:paraId="68996A98" w14:textId="334D01E4" w:rsidR="009D253A" w:rsidRPr="00C209BF" w:rsidRDefault="009D253A" w:rsidP="003F0E2A">
            <w:pPr>
              <w:pStyle w:val="ListParagraph"/>
              <w:numPr>
                <w:ilvl w:val="0"/>
                <w:numId w:val="34"/>
              </w:numPr>
              <w:spacing w:after="120" w:line="240" w:lineRule="auto"/>
              <w:contextualSpacing w:val="0"/>
              <w:rPr>
                <w:rFonts w:eastAsia="Times New Roman" w:cs="Calibri"/>
                <w:szCs w:val="20"/>
                <w:lang w:val="en-IN"/>
              </w:rPr>
            </w:pPr>
            <w:r w:rsidRPr="00C209BF">
              <w:rPr>
                <w:rFonts w:eastAsia="Times New Roman" w:cs="Calibri"/>
                <w:szCs w:val="20"/>
                <w:lang w:val="en-IN"/>
              </w:rPr>
              <w:t>final reconciliation statement of Free Issue Material (if applicable);</w:t>
            </w:r>
          </w:p>
          <w:p w14:paraId="609B3B42" w14:textId="192C7483" w:rsidR="009D253A" w:rsidRPr="00C209BF" w:rsidRDefault="009D253A" w:rsidP="003F0E2A">
            <w:pPr>
              <w:pStyle w:val="ListParagraph"/>
              <w:numPr>
                <w:ilvl w:val="0"/>
                <w:numId w:val="34"/>
              </w:numPr>
              <w:spacing w:after="120" w:line="240" w:lineRule="auto"/>
              <w:contextualSpacing w:val="0"/>
              <w:rPr>
                <w:rFonts w:eastAsia="Times New Roman" w:cs="Calibri"/>
                <w:szCs w:val="20"/>
                <w:lang w:val="en-IN"/>
              </w:rPr>
            </w:pPr>
            <w:r w:rsidRPr="00C209BF">
              <w:rPr>
                <w:rFonts w:eastAsia="Times New Roman" w:cs="Calibri"/>
                <w:szCs w:val="20"/>
                <w:lang w:val="en-IN"/>
              </w:rPr>
              <w:t>[</w:t>
            </w:r>
            <w:r w:rsidRPr="00C209BF">
              <w:rPr>
                <w:rFonts w:eastAsia="Times New Roman" w:cs="Calibri"/>
                <w:szCs w:val="20"/>
                <w:highlight w:val="cyan"/>
                <w:lang w:val="en-IN"/>
              </w:rPr>
              <w:t>no-claim certificate</w:t>
            </w:r>
            <w:r w:rsidR="00404456" w:rsidRPr="00C209BF">
              <w:rPr>
                <w:rFonts w:eastAsia="Times New Roman" w:cs="Calibri"/>
                <w:szCs w:val="20"/>
                <w:highlight w:val="cyan"/>
                <w:lang w:val="en-IN"/>
              </w:rPr>
              <w:t xml:space="preserve"> for release of final payment</w:t>
            </w:r>
            <w:r w:rsidRPr="00C209BF">
              <w:rPr>
                <w:rFonts w:eastAsia="Times New Roman" w:cs="Calibri"/>
                <w:szCs w:val="20"/>
                <w:lang w:val="en-IN"/>
              </w:rPr>
              <w:t>]; and</w:t>
            </w:r>
          </w:p>
          <w:p w14:paraId="743CDBC5" w14:textId="3A5F216A" w:rsidR="009D253A" w:rsidRPr="00C209BF" w:rsidRDefault="0050492B" w:rsidP="003F0E2A">
            <w:pPr>
              <w:pStyle w:val="ListParagraph"/>
              <w:numPr>
                <w:ilvl w:val="0"/>
                <w:numId w:val="34"/>
              </w:numPr>
              <w:spacing w:after="120" w:line="240" w:lineRule="auto"/>
              <w:contextualSpacing w:val="0"/>
              <w:rPr>
                <w:rFonts w:eastAsia="Times New Roman" w:cs="Calibri"/>
                <w:szCs w:val="20"/>
                <w:lang w:val="en-IN"/>
              </w:rPr>
            </w:pPr>
            <w:r w:rsidRPr="00C209BF">
              <w:rPr>
                <w:rFonts w:eastAsia="Times New Roman" w:cs="Calibri"/>
                <w:szCs w:val="20"/>
                <w:lang w:val="en-IN"/>
              </w:rPr>
              <w:t>[</w:t>
            </w:r>
            <w:r w:rsidR="009D253A" w:rsidRPr="00C209BF">
              <w:rPr>
                <w:rFonts w:eastAsia="Times New Roman" w:cs="Calibri"/>
                <w:szCs w:val="20"/>
                <w:highlight w:val="cyan"/>
                <w:lang w:val="en-IN"/>
              </w:rPr>
              <w:t xml:space="preserve">undertaking for compliance </w:t>
            </w:r>
            <w:r w:rsidR="00327FEE" w:rsidRPr="00C209BF">
              <w:rPr>
                <w:rFonts w:eastAsia="Times New Roman" w:cs="Calibri"/>
                <w:szCs w:val="20"/>
                <w:highlight w:val="cyan"/>
                <w:lang w:val="en-IN"/>
              </w:rPr>
              <w:t xml:space="preserve">with </w:t>
            </w:r>
            <w:r w:rsidR="009D253A" w:rsidRPr="00C209BF">
              <w:rPr>
                <w:rFonts w:eastAsia="Times New Roman" w:cs="Calibri"/>
                <w:szCs w:val="20"/>
                <w:highlight w:val="cyan"/>
                <w:lang w:val="en-IN"/>
              </w:rPr>
              <w:t>labour laws</w:t>
            </w:r>
            <w:r w:rsidRPr="00C209BF">
              <w:rPr>
                <w:rFonts w:eastAsia="Times New Roman" w:cs="Calibri"/>
                <w:szCs w:val="20"/>
                <w:lang w:val="en-IN"/>
              </w:rPr>
              <w:t>]</w:t>
            </w:r>
            <w:r w:rsidR="009D253A" w:rsidRPr="00C209BF">
              <w:rPr>
                <w:rFonts w:eastAsia="Times New Roman" w:cs="Calibri"/>
                <w:szCs w:val="20"/>
                <w:lang w:val="en-IN"/>
              </w:rPr>
              <w:t>.</w:t>
            </w:r>
          </w:p>
          <w:p w14:paraId="06706B3B" w14:textId="0A8B3B4C" w:rsidR="009D253A" w:rsidRPr="00904803" w:rsidRDefault="00904803" w:rsidP="00904803">
            <w:pPr>
              <w:spacing w:after="120" w:line="240" w:lineRule="auto"/>
              <w:rPr>
                <w:rFonts w:eastAsia="Times New Roman" w:cs="Calibri"/>
                <w:szCs w:val="20"/>
                <w:lang w:val="en-IN"/>
              </w:rPr>
            </w:pPr>
            <w:r w:rsidRPr="00E06C9D">
              <w:rPr>
                <w:rFonts w:eastAsia="Times New Roman" w:cs="Calibri"/>
                <w:szCs w:val="20"/>
                <w:lang w:val="en-IN"/>
              </w:rPr>
              <w:t xml:space="preserve">7.5 </w:t>
            </w:r>
            <w:r w:rsidR="009D253A" w:rsidRPr="00904803">
              <w:rPr>
                <w:rFonts w:eastAsia="Times New Roman" w:cs="Calibri"/>
                <w:szCs w:val="20"/>
                <w:highlight w:val="cyan"/>
                <w:lang w:val="en-IN"/>
              </w:rPr>
              <w:t>[</w:t>
            </w:r>
            <w:r w:rsidR="009D253A" w:rsidRPr="00904803">
              <w:rPr>
                <w:rFonts w:ascii="Times New Roman" w:eastAsia="Times New Roman" w:hAnsi="Times New Roman" w:cs="Times New Roman"/>
                <w:szCs w:val="20"/>
                <w:highlight w:val="cyan"/>
                <w:lang w:val="en-IN"/>
              </w:rPr>
              <w:t>●</w:t>
            </w:r>
            <w:r w:rsidR="009D253A" w:rsidRPr="00904803">
              <w:rPr>
                <w:rFonts w:eastAsia="Times New Roman" w:cs="Calibri"/>
                <w:szCs w:val="20"/>
                <w:highlight w:val="cyan"/>
                <w:lang w:val="en-IN"/>
              </w:rPr>
              <w:t>] percent ([</w:t>
            </w:r>
            <w:r w:rsidR="009D253A" w:rsidRPr="00904803">
              <w:rPr>
                <w:rFonts w:ascii="Times New Roman" w:eastAsia="Times New Roman" w:hAnsi="Times New Roman" w:cs="Times New Roman"/>
                <w:szCs w:val="20"/>
                <w:highlight w:val="cyan"/>
                <w:lang w:val="en-IN"/>
              </w:rPr>
              <w:t>●</w:t>
            </w:r>
            <w:r w:rsidR="009D253A" w:rsidRPr="00904803">
              <w:rPr>
                <w:rFonts w:eastAsia="Times New Roman" w:cs="Calibri"/>
                <w:szCs w:val="20"/>
                <w:highlight w:val="cyan"/>
                <w:lang w:val="en-IN"/>
              </w:rPr>
              <w:t>] %)</w:t>
            </w:r>
            <w:r w:rsidR="009D253A" w:rsidRPr="00904803">
              <w:rPr>
                <w:rFonts w:eastAsia="Times New Roman" w:cs="Calibri"/>
                <w:szCs w:val="20"/>
                <w:lang w:val="en-IN"/>
              </w:rPr>
              <w:t xml:space="preserve"> of the </w:t>
            </w:r>
            <w:r w:rsidR="00216636" w:rsidRPr="00904803">
              <w:rPr>
                <w:rFonts w:eastAsia="Times New Roman" w:cs="Calibri"/>
                <w:szCs w:val="20"/>
                <w:lang w:val="en-IN"/>
              </w:rPr>
              <w:t xml:space="preserve">Basic </w:t>
            </w:r>
            <w:r w:rsidR="009D253A" w:rsidRPr="00904803">
              <w:rPr>
                <w:rFonts w:eastAsia="Times New Roman" w:cs="Calibri"/>
                <w:szCs w:val="20"/>
                <w:lang w:val="en-IN"/>
              </w:rPr>
              <w:t xml:space="preserve">Price shall be paid within </w:t>
            </w:r>
            <w:r w:rsidR="009D253A" w:rsidRPr="00904803">
              <w:rPr>
                <w:rFonts w:eastAsia="Times New Roman" w:cs="Calibri"/>
                <w:szCs w:val="20"/>
                <w:highlight w:val="cyan"/>
                <w:lang w:val="en-IN"/>
              </w:rPr>
              <w:t>[</w:t>
            </w:r>
            <w:r w:rsidR="009D253A" w:rsidRPr="00904803">
              <w:rPr>
                <w:rFonts w:ascii="Times New Roman" w:eastAsia="Times New Roman" w:hAnsi="Times New Roman" w:cs="Times New Roman"/>
                <w:szCs w:val="20"/>
                <w:highlight w:val="cyan"/>
                <w:lang w:val="en-IN"/>
              </w:rPr>
              <w:t>●</w:t>
            </w:r>
            <w:r w:rsidR="009D253A" w:rsidRPr="00904803">
              <w:rPr>
                <w:rFonts w:eastAsia="Times New Roman" w:cs="Calibri"/>
                <w:szCs w:val="20"/>
                <w:highlight w:val="cyan"/>
                <w:lang w:val="en-IN"/>
              </w:rPr>
              <w:t>] ([</w:t>
            </w:r>
            <w:r w:rsidR="009D253A" w:rsidRPr="00904803">
              <w:rPr>
                <w:rFonts w:ascii="Times New Roman" w:eastAsia="Times New Roman" w:hAnsi="Times New Roman" w:cs="Times New Roman"/>
                <w:szCs w:val="20"/>
                <w:highlight w:val="cyan"/>
                <w:lang w:val="en-IN"/>
              </w:rPr>
              <w:t>●</w:t>
            </w:r>
            <w:r w:rsidR="009D253A" w:rsidRPr="00904803">
              <w:rPr>
                <w:rFonts w:eastAsia="Times New Roman" w:cs="Calibri"/>
                <w:szCs w:val="20"/>
                <w:highlight w:val="cyan"/>
                <w:lang w:val="en-IN"/>
              </w:rPr>
              <w:t>])</w:t>
            </w:r>
            <w:r w:rsidR="009D253A" w:rsidRPr="00904803">
              <w:rPr>
                <w:rFonts w:eastAsia="Times New Roman" w:cs="Calibri"/>
                <w:szCs w:val="20"/>
                <w:lang w:val="en-IN"/>
              </w:rPr>
              <w:t xml:space="preserve"> days after</w:t>
            </w:r>
            <w:r w:rsidR="003814B3" w:rsidRPr="00904803">
              <w:rPr>
                <w:rFonts w:eastAsia="Times New Roman" w:cs="Calibri"/>
                <w:szCs w:val="20"/>
                <w:lang w:val="en-IN"/>
              </w:rPr>
              <w:t xml:space="preserve"> [</w:t>
            </w:r>
            <w:r w:rsidR="009D253A" w:rsidRPr="00904803">
              <w:rPr>
                <w:rFonts w:eastAsia="Times New Roman" w:cs="Calibri"/>
                <w:szCs w:val="20"/>
                <w:highlight w:val="cyan"/>
                <w:lang w:val="en-IN"/>
              </w:rPr>
              <w:t>expiry of Defect Liability Period</w:t>
            </w:r>
            <w:r w:rsidR="003814B3" w:rsidRPr="00904803">
              <w:rPr>
                <w:rFonts w:eastAsia="Times New Roman" w:cs="Calibri"/>
                <w:szCs w:val="20"/>
                <w:lang w:val="en-IN"/>
              </w:rPr>
              <w:t>]</w:t>
            </w:r>
            <w:r w:rsidR="009D253A" w:rsidRPr="00904803">
              <w:rPr>
                <w:rFonts w:eastAsia="Times New Roman" w:cs="Calibri"/>
                <w:szCs w:val="20"/>
                <w:lang w:val="en-IN"/>
              </w:rPr>
              <w:t xml:space="preserve"> and on submission of the following documents:</w:t>
            </w:r>
          </w:p>
          <w:p w14:paraId="06E9BB39" w14:textId="181BFD43" w:rsidR="009D253A" w:rsidRPr="00C209BF" w:rsidRDefault="009D253A" w:rsidP="003F0E2A">
            <w:pPr>
              <w:pStyle w:val="ListParagraph"/>
              <w:numPr>
                <w:ilvl w:val="0"/>
                <w:numId w:val="36"/>
              </w:numPr>
              <w:spacing w:after="120" w:line="240" w:lineRule="auto"/>
              <w:contextualSpacing w:val="0"/>
              <w:rPr>
                <w:rFonts w:eastAsia="Times New Roman" w:cs="Calibri"/>
                <w:szCs w:val="20"/>
                <w:lang w:val="en-IN"/>
              </w:rPr>
            </w:pPr>
            <w:r w:rsidRPr="00C209BF">
              <w:rPr>
                <w:rFonts w:eastAsia="Times New Roman" w:cs="Calibri"/>
                <w:szCs w:val="20"/>
                <w:lang w:val="en-IN"/>
              </w:rPr>
              <w:t>Final Invoice: one (1) set of original and two (2) sets of copies;</w:t>
            </w:r>
          </w:p>
          <w:p w14:paraId="56E64046" w14:textId="19C147AE" w:rsidR="0050492B" w:rsidRPr="00C209BF" w:rsidRDefault="0050492B" w:rsidP="003F0E2A">
            <w:pPr>
              <w:pStyle w:val="ListParagraph"/>
              <w:numPr>
                <w:ilvl w:val="0"/>
                <w:numId w:val="36"/>
              </w:numPr>
              <w:spacing w:after="120" w:line="240" w:lineRule="auto"/>
              <w:contextualSpacing w:val="0"/>
              <w:rPr>
                <w:rFonts w:eastAsia="Times New Roman" w:cs="Calibri"/>
                <w:szCs w:val="20"/>
                <w:lang w:val="en-IN"/>
              </w:rPr>
            </w:pPr>
            <w:r w:rsidRPr="00C209BF">
              <w:rPr>
                <w:rFonts w:eastAsia="Times New Roman" w:cs="Calibri"/>
                <w:szCs w:val="20"/>
                <w:lang w:val="en-IN"/>
              </w:rPr>
              <w:t xml:space="preserve">undertaking for compliance </w:t>
            </w:r>
            <w:r w:rsidR="00327FEE" w:rsidRPr="00C209BF">
              <w:rPr>
                <w:rFonts w:eastAsia="Times New Roman" w:cs="Calibri"/>
                <w:szCs w:val="20"/>
                <w:lang w:val="en-IN"/>
              </w:rPr>
              <w:t>with</w:t>
            </w:r>
            <w:r w:rsidRPr="00C209BF">
              <w:rPr>
                <w:rFonts w:eastAsia="Times New Roman" w:cs="Calibri"/>
                <w:szCs w:val="20"/>
                <w:lang w:val="en-IN"/>
              </w:rPr>
              <w:t xml:space="preserve"> labour laws;</w:t>
            </w:r>
            <w:r w:rsidR="007E59B1" w:rsidRPr="00C209BF">
              <w:rPr>
                <w:rFonts w:eastAsia="Times New Roman" w:cs="Calibri"/>
                <w:szCs w:val="20"/>
                <w:lang w:val="en-IN"/>
              </w:rPr>
              <w:t xml:space="preserve"> and</w:t>
            </w:r>
          </w:p>
          <w:p w14:paraId="0BB08A68" w14:textId="66CEDA71" w:rsidR="009D253A" w:rsidRPr="00C209BF" w:rsidRDefault="009D253A" w:rsidP="003F0E2A">
            <w:pPr>
              <w:pStyle w:val="ListParagraph"/>
              <w:numPr>
                <w:ilvl w:val="0"/>
                <w:numId w:val="36"/>
              </w:numPr>
              <w:spacing w:after="120" w:line="240" w:lineRule="auto"/>
              <w:contextualSpacing w:val="0"/>
              <w:rPr>
                <w:rFonts w:eastAsia="Times New Roman" w:cs="Calibri"/>
                <w:szCs w:val="20"/>
                <w:lang w:val="en-IN"/>
              </w:rPr>
            </w:pPr>
            <w:r w:rsidRPr="00C209BF">
              <w:rPr>
                <w:rFonts w:eastAsia="Times New Roman" w:cs="Calibri"/>
                <w:szCs w:val="20"/>
                <w:lang w:val="en-IN"/>
              </w:rPr>
              <w:t>no-claim certificate</w:t>
            </w:r>
            <w:r w:rsidR="000F6DE9" w:rsidRPr="00C209BF">
              <w:rPr>
                <w:rFonts w:eastAsia="Times New Roman" w:cs="Calibri"/>
                <w:szCs w:val="20"/>
                <w:lang w:val="en-IN"/>
              </w:rPr>
              <w:t xml:space="preserve"> for release of final payment</w:t>
            </w:r>
            <w:r w:rsidRPr="00C209BF">
              <w:rPr>
                <w:rFonts w:eastAsia="Times New Roman" w:cs="Calibri"/>
                <w:szCs w:val="20"/>
                <w:lang w:val="en-IN"/>
              </w:rPr>
              <w:t>.</w:t>
            </w:r>
          </w:p>
          <w:p w14:paraId="2F510490" w14:textId="2A2C36F2" w:rsidR="009D253A" w:rsidRPr="00C209BF" w:rsidRDefault="009D253A" w:rsidP="003F0E2A">
            <w:pPr>
              <w:spacing w:after="120" w:line="240" w:lineRule="auto"/>
              <w:rPr>
                <w:rFonts w:eastAsia="Times New Roman" w:cs="Calibri"/>
                <w:szCs w:val="20"/>
                <w:lang w:val="en-IN"/>
              </w:rPr>
            </w:pPr>
            <w:r w:rsidRPr="00C209BF">
              <w:rPr>
                <w:rFonts w:eastAsia="Times New Roman" w:cs="Calibri"/>
                <w:szCs w:val="20"/>
                <w:lang w:val="en-IN"/>
              </w:rPr>
              <w:t>[</w:t>
            </w:r>
            <w:r w:rsidRPr="00C209BF">
              <w:rPr>
                <w:rFonts w:eastAsia="Times New Roman" w:cs="Calibri"/>
                <w:i/>
                <w:szCs w:val="20"/>
                <w:highlight w:val="cyan"/>
                <w:lang w:val="en-IN"/>
              </w:rPr>
              <w:t>Retain the terms of payment as applicable and specify list of documents to be submitted along with the Running Account Bill</w:t>
            </w:r>
            <w:r w:rsidR="00A92F1E" w:rsidRPr="00C209BF">
              <w:rPr>
                <w:rFonts w:eastAsia="Times New Roman" w:cs="Calibri"/>
                <w:i/>
                <w:szCs w:val="20"/>
                <w:highlight w:val="cyan"/>
                <w:lang w:val="en-IN"/>
              </w:rPr>
              <w:t>/Invoice</w:t>
            </w:r>
            <w:r w:rsidRPr="00C209BF">
              <w:rPr>
                <w:rFonts w:eastAsia="Times New Roman" w:cs="Calibri"/>
                <w:i/>
                <w:szCs w:val="20"/>
                <w:highlight w:val="cyan"/>
                <w:lang w:val="en-IN"/>
              </w:rPr>
              <w:t xml:space="preserve"> and Final Invoice.</w:t>
            </w:r>
            <w:r w:rsidR="008D482F" w:rsidRPr="00C209BF">
              <w:rPr>
                <w:rFonts w:eastAsia="Times New Roman" w:cs="Calibri"/>
                <w:i/>
                <w:szCs w:val="20"/>
                <w:highlight w:val="cyan"/>
                <w:lang w:val="en-IN"/>
              </w:rPr>
              <w:t xml:space="preserve"> In the event any Milestones are prescribed for the performance of the Services, please modify the payment terms accordingly.</w:t>
            </w:r>
            <w:r w:rsidRPr="00C209BF">
              <w:rPr>
                <w:rFonts w:eastAsia="Times New Roman" w:cs="Calibri"/>
                <w:i/>
                <w:szCs w:val="20"/>
                <w:highlight w:val="cyan"/>
                <w:lang w:val="en-IN"/>
              </w:rPr>
              <w:t xml:space="preserve"> Please specify the format for the Running Account Bills</w:t>
            </w:r>
            <w:r w:rsidR="007E59B1" w:rsidRPr="00C209BF">
              <w:rPr>
                <w:rFonts w:eastAsia="Times New Roman" w:cs="Calibri"/>
                <w:i/>
                <w:szCs w:val="20"/>
                <w:highlight w:val="cyan"/>
                <w:lang w:val="en-IN"/>
              </w:rPr>
              <w:t>/Invoices (as applicable)</w:t>
            </w:r>
            <w:r w:rsidRPr="00C209BF">
              <w:rPr>
                <w:rFonts w:eastAsia="Times New Roman" w:cs="Calibri"/>
                <w:i/>
                <w:szCs w:val="20"/>
                <w:highlight w:val="cyan"/>
                <w:lang w:val="en-IN"/>
              </w:rPr>
              <w:t xml:space="preserve"> and the details required therein. Please specify </w:t>
            </w:r>
            <w:r w:rsidR="00C92518" w:rsidRPr="00C209BF">
              <w:rPr>
                <w:rFonts w:eastAsia="Times New Roman" w:cs="Calibri"/>
                <w:i/>
                <w:szCs w:val="20"/>
                <w:highlight w:val="cyan"/>
                <w:lang w:val="en-IN"/>
              </w:rPr>
              <w:t xml:space="preserve">any other </w:t>
            </w:r>
            <w:r w:rsidR="00213ADE" w:rsidRPr="00C209BF">
              <w:rPr>
                <w:rFonts w:eastAsia="Times New Roman" w:cs="Calibri"/>
                <w:i/>
                <w:szCs w:val="20"/>
                <w:highlight w:val="cyan"/>
                <w:lang w:val="en-IN"/>
              </w:rPr>
              <w:t xml:space="preserve">certificates </w:t>
            </w:r>
            <w:r w:rsidR="00C92518" w:rsidRPr="00C209BF">
              <w:rPr>
                <w:rFonts w:eastAsia="Times New Roman" w:cs="Calibri"/>
                <w:i/>
                <w:szCs w:val="20"/>
                <w:highlight w:val="cyan"/>
                <w:lang w:val="en-IN"/>
              </w:rPr>
              <w:t xml:space="preserve">pertaining to </w:t>
            </w:r>
            <w:r w:rsidR="00353C27" w:rsidRPr="00C209BF">
              <w:rPr>
                <w:rFonts w:eastAsia="Times New Roman" w:cs="Calibri"/>
                <w:i/>
                <w:szCs w:val="20"/>
                <w:highlight w:val="cyan"/>
                <w:lang w:val="en-IN"/>
              </w:rPr>
              <w:t xml:space="preserve">compliance with </w:t>
            </w:r>
            <w:r w:rsidR="00213ADE" w:rsidRPr="00C209BF">
              <w:rPr>
                <w:rFonts w:eastAsia="Times New Roman" w:cs="Calibri"/>
                <w:i/>
                <w:szCs w:val="20"/>
                <w:highlight w:val="cyan"/>
                <w:lang w:val="en-IN"/>
              </w:rPr>
              <w:t>site-specific requirements</w:t>
            </w:r>
            <w:r w:rsidR="00353C27" w:rsidRPr="00C209BF">
              <w:rPr>
                <w:rFonts w:eastAsia="Times New Roman" w:cs="Calibri"/>
                <w:i/>
                <w:szCs w:val="20"/>
                <w:highlight w:val="cyan"/>
                <w:lang w:val="en-IN"/>
              </w:rPr>
              <w:t>,</w:t>
            </w:r>
            <w:r w:rsidR="00213ADE" w:rsidRPr="00C209BF">
              <w:rPr>
                <w:rFonts w:eastAsia="Times New Roman" w:cs="Calibri"/>
                <w:i/>
                <w:szCs w:val="20"/>
                <w:highlight w:val="cyan"/>
                <w:lang w:val="en-IN"/>
              </w:rPr>
              <w:t xml:space="preserve"> </w:t>
            </w:r>
            <w:r w:rsidR="00353C27" w:rsidRPr="00C209BF">
              <w:rPr>
                <w:rFonts w:eastAsia="Times New Roman" w:cs="Calibri"/>
                <w:i/>
                <w:szCs w:val="20"/>
                <w:highlight w:val="cyan"/>
                <w:lang w:val="en-IN"/>
              </w:rPr>
              <w:t xml:space="preserve">that </w:t>
            </w:r>
            <w:r w:rsidR="00C92518" w:rsidRPr="00C209BF">
              <w:rPr>
                <w:rFonts w:eastAsia="Times New Roman" w:cs="Calibri"/>
                <w:i/>
                <w:szCs w:val="20"/>
                <w:highlight w:val="cyan"/>
                <w:lang w:val="en-IN"/>
              </w:rPr>
              <w:t>the Contractor</w:t>
            </w:r>
            <w:r w:rsidR="00353C27" w:rsidRPr="00C209BF">
              <w:rPr>
                <w:rFonts w:eastAsia="Times New Roman" w:cs="Calibri"/>
                <w:i/>
                <w:szCs w:val="20"/>
                <w:highlight w:val="cyan"/>
                <w:lang w:val="en-IN"/>
              </w:rPr>
              <w:t xml:space="preserve"> may be required to submit along with </w:t>
            </w:r>
            <w:r w:rsidRPr="00C209BF">
              <w:rPr>
                <w:rFonts w:eastAsia="Times New Roman" w:cs="Calibri"/>
                <w:i/>
                <w:szCs w:val="20"/>
                <w:highlight w:val="cyan"/>
                <w:lang w:val="en-IN"/>
              </w:rPr>
              <w:t xml:space="preserve">the </w:t>
            </w:r>
            <w:r w:rsidR="00C92518" w:rsidRPr="00C209BF">
              <w:rPr>
                <w:rFonts w:eastAsia="Times New Roman" w:cs="Calibri"/>
                <w:i/>
                <w:szCs w:val="20"/>
                <w:highlight w:val="cyan"/>
                <w:lang w:val="en-IN"/>
              </w:rPr>
              <w:t xml:space="preserve">Running Account Bill/Invoice and/or </w:t>
            </w:r>
            <w:r w:rsidRPr="00C209BF">
              <w:rPr>
                <w:rFonts w:eastAsia="Times New Roman" w:cs="Calibri"/>
                <w:i/>
                <w:szCs w:val="20"/>
                <w:highlight w:val="cyan"/>
                <w:lang w:val="en-IN"/>
              </w:rPr>
              <w:t>Final Invoice</w:t>
            </w:r>
            <w:r w:rsidR="00C92518" w:rsidRPr="00C209BF">
              <w:rPr>
                <w:rFonts w:eastAsia="Times New Roman" w:cs="Calibri"/>
                <w:i/>
                <w:szCs w:val="20"/>
                <w:highlight w:val="cyan"/>
                <w:lang w:val="en-IN"/>
              </w:rPr>
              <w:t xml:space="preserve">, as </w:t>
            </w:r>
            <w:r w:rsidR="00353C27" w:rsidRPr="00C209BF">
              <w:rPr>
                <w:rFonts w:eastAsia="Times New Roman" w:cs="Calibri"/>
                <w:i/>
                <w:szCs w:val="20"/>
                <w:highlight w:val="cyan"/>
                <w:lang w:val="en-IN"/>
              </w:rPr>
              <w:t>applicable</w:t>
            </w:r>
            <w:r w:rsidRPr="00C209BF">
              <w:rPr>
                <w:rFonts w:eastAsia="Times New Roman" w:cs="Calibri"/>
                <w:i/>
                <w:szCs w:val="20"/>
                <w:highlight w:val="cyan"/>
                <w:lang w:val="en-IN"/>
              </w:rPr>
              <w:t>.</w:t>
            </w:r>
            <w:r w:rsidR="0050492B" w:rsidRPr="00C209BF">
              <w:rPr>
                <w:rFonts w:eastAsia="Times New Roman" w:cs="Calibri"/>
                <w:i/>
                <w:szCs w:val="20"/>
                <w:highlight w:val="cyan"/>
                <w:lang w:val="en-IN"/>
              </w:rPr>
              <w:t xml:space="preserve"> Please note that if the expiry of </w:t>
            </w:r>
            <w:r w:rsidR="0050492B" w:rsidRPr="00C209BF">
              <w:rPr>
                <w:rFonts w:eastAsia="Times New Roman" w:cs="Calibri"/>
                <w:i/>
                <w:szCs w:val="20"/>
                <w:highlight w:val="cyan"/>
                <w:lang w:val="en-IN"/>
              </w:rPr>
              <w:lastRenderedPageBreak/>
              <w:t>Defect Liability Period is to be retained as the final payment milestone, the certificates specified for the Completion payment milestone are to be removed.</w:t>
            </w:r>
            <w:r w:rsidRPr="00C209BF">
              <w:rPr>
                <w:rFonts w:eastAsia="Times New Roman" w:cs="Calibri"/>
                <w:szCs w:val="20"/>
                <w:lang w:val="en-IN"/>
              </w:rPr>
              <w:t>]</w:t>
            </w:r>
          </w:p>
          <w:p w14:paraId="103C96EF" w14:textId="3166C0FD" w:rsidR="009D253A" w:rsidRPr="00C209BF" w:rsidRDefault="009D253A" w:rsidP="003F0E2A">
            <w:pPr>
              <w:spacing w:after="120" w:line="240" w:lineRule="auto"/>
              <w:ind w:left="2"/>
              <w:rPr>
                <w:rFonts w:eastAsia="Times New Roman" w:cs="Calibri"/>
                <w:b/>
                <w:bCs/>
                <w:i/>
                <w:szCs w:val="20"/>
                <w:u w:val="single"/>
                <w:lang w:val="en-IN"/>
              </w:rPr>
            </w:pPr>
            <w:r w:rsidRPr="00C209BF">
              <w:rPr>
                <w:rFonts w:eastAsia="Times New Roman" w:cs="Calibri"/>
                <w:szCs w:val="20"/>
                <w:lang w:val="en-IN"/>
              </w:rPr>
              <w:t>[</w:t>
            </w:r>
            <w:r w:rsidRPr="00C209BF">
              <w:rPr>
                <w:rFonts w:eastAsia="Times New Roman" w:cs="Calibri"/>
                <w:i/>
                <w:szCs w:val="20"/>
                <w:highlight w:val="cyan"/>
                <w:lang w:val="en-IN"/>
              </w:rPr>
              <w:t>Note: If the Contractor fails to provide a Performance Bank Guarantee, the payment to be made against the payment milestone prior to commencement of the Defect Liability Period shall be retained until expiry of the Defect Liability Period.</w:t>
            </w:r>
            <w:r w:rsidRPr="00C209BF">
              <w:rPr>
                <w:rFonts w:eastAsia="Times New Roman" w:cs="Calibri"/>
                <w:szCs w:val="20"/>
                <w:lang w:val="en-IN"/>
              </w:rPr>
              <w:t>]</w:t>
            </w:r>
          </w:p>
        </w:tc>
        <w:tc>
          <w:tcPr>
            <w:tcW w:w="1293" w:type="pct"/>
            <w:shd w:val="clear" w:color="auto" w:fill="auto"/>
            <w:noWrap/>
            <w:hideMark/>
          </w:tcPr>
          <w:p w14:paraId="7F76F808" w14:textId="3263D39B" w:rsidR="009D253A" w:rsidRPr="00C209BF" w:rsidRDefault="009D253A" w:rsidP="003F0E2A">
            <w:pPr>
              <w:spacing w:after="120" w:line="240" w:lineRule="auto"/>
              <w:rPr>
                <w:rFonts w:eastAsia="Times New Roman" w:cs="Calibri"/>
                <w:i/>
                <w:szCs w:val="20"/>
                <w:lang w:val="en-IN"/>
              </w:rPr>
            </w:pPr>
            <w:r w:rsidRPr="00C209BF">
              <w:rPr>
                <w:rFonts w:eastAsia="Times New Roman" w:cs="Calibri"/>
                <w:bCs/>
                <w:szCs w:val="20"/>
                <w:lang w:val="en-IN"/>
              </w:rPr>
              <w:lastRenderedPageBreak/>
              <w:t>[</w:t>
            </w:r>
            <w:r w:rsidRPr="00C209BF">
              <w:rPr>
                <w:rFonts w:eastAsia="Times New Roman" w:cs="Calibri"/>
                <w:bCs/>
                <w:i/>
                <w:szCs w:val="20"/>
                <w:highlight w:val="yellow"/>
                <w:lang w:val="en-IN"/>
              </w:rPr>
              <w:t>Bidder to insert response as per Note (3) above</w:t>
            </w:r>
            <w:r w:rsidRPr="00C209BF">
              <w:rPr>
                <w:rFonts w:eastAsia="Times New Roman" w:cs="Calibri"/>
                <w:bCs/>
                <w:szCs w:val="20"/>
                <w:lang w:val="en-IN"/>
              </w:rPr>
              <w:t>]</w:t>
            </w:r>
          </w:p>
        </w:tc>
      </w:tr>
      <w:tr w:rsidR="00E0495E" w:rsidRPr="00C209BF" w14:paraId="5498904A" w14:textId="77777777" w:rsidTr="00884BA7">
        <w:tc>
          <w:tcPr>
            <w:tcW w:w="150" w:type="pct"/>
            <w:vMerge w:val="restart"/>
            <w:shd w:val="clear" w:color="auto" w:fill="auto"/>
            <w:hideMark/>
          </w:tcPr>
          <w:p w14:paraId="6726BCCE" w14:textId="0EBA633E" w:rsidR="00A92F1E" w:rsidRPr="00C209BF" w:rsidRDefault="00A92F1E" w:rsidP="003F0E2A">
            <w:pPr>
              <w:pStyle w:val="ListParagraph"/>
              <w:numPr>
                <w:ilvl w:val="0"/>
                <w:numId w:val="29"/>
              </w:numPr>
              <w:spacing w:after="120" w:line="240" w:lineRule="auto"/>
              <w:ind w:left="0" w:firstLine="0"/>
              <w:contextualSpacing w:val="0"/>
              <w:rPr>
                <w:rFonts w:eastAsia="Times New Roman" w:cs="Calibri"/>
                <w:b/>
                <w:bCs/>
                <w:szCs w:val="20"/>
                <w:lang w:val="en-IN"/>
              </w:rPr>
            </w:pPr>
          </w:p>
        </w:tc>
        <w:tc>
          <w:tcPr>
            <w:tcW w:w="735" w:type="pct"/>
            <w:shd w:val="clear" w:color="auto" w:fill="auto"/>
            <w:hideMark/>
          </w:tcPr>
          <w:p w14:paraId="54262BF0" w14:textId="5D6FF694" w:rsidR="00A92F1E" w:rsidRPr="00C209BF" w:rsidRDefault="00904803" w:rsidP="003F0E2A">
            <w:pPr>
              <w:spacing w:after="120" w:line="240" w:lineRule="auto"/>
              <w:rPr>
                <w:rFonts w:eastAsia="Times New Roman" w:cs="Calibri"/>
                <w:b/>
                <w:bCs/>
                <w:szCs w:val="20"/>
                <w:lang w:val="en-IN"/>
              </w:rPr>
            </w:pPr>
            <w:r>
              <w:rPr>
                <w:rFonts w:eastAsia="Times New Roman" w:cs="Calibri"/>
                <w:b/>
                <w:bCs/>
                <w:szCs w:val="20"/>
                <w:lang w:val="en-IN"/>
              </w:rPr>
              <w:t xml:space="preserve">8.1 </w:t>
            </w:r>
            <w:r w:rsidR="00A92F1E" w:rsidRPr="00C209BF">
              <w:rPr>
                <w:rFonts w:eastAsia="Times New Roman" w:cs="Calibri"/>
                <w:b/>
                <w:bCs/>
                <w:szCs w:val="20"/>
                <w:lang w:val="en-IN"/>
              </w:rPr>
              <w:t>Delay Liquidated Damages</w:t>
            </w:r>
          </w:p>
        </w:tc>
        <w:tc>
          <w:tcPr>
            <w:tcW w:w="2822" w:type="pct"/>
            <w:shd w:val="clear" w:color="auto" w:fill="auto"/>
            <w:hideMark/>
          </w:tcPr>
          <w:p w14:paraId="0F55B06B" w14:textId="4B608161" w:rsidR="00A92F1E" w:rsidRPr="00C209BF" w:rsidRDefault="00A92F1E" w:rsidP="003F0E2A">
            <w:pPr>
              <w:spacing w:after="120" w:line="240" w:lineRule="auto"/>
              <w:rPr>
                <w:rFonts w:eastAsia="Times New Roman" w:cs="Calibri"/>
                <w:szCs w:val="20"/>
                <w:lang w:val="en-IN"/>
              </w:rPr>
            </w:pPr>
            <w:r w:rsidRPr="00C209BF">
              <w:rPr>
                <w:rFonts w:eastAsia="Times New Roman" w:cs="Calibri"/>
                <w:szCs w:val="20"/>
                <w:highlight w:val="cyan"/>
                <w:lang w:val="en-IN"/>
              </w:rPr>
              <w:t>[</w:t>
            </w:r>
            <w:r w:rsidRPr="00C209BF">
              <w:rPr>
                <w:rFonts w:ascii="Times New Roman" w:eastAsia="Times New Roman" w:hAnsi="Times New Roman" w:cs="Times New Roman"/>
                <w:szCs w:val="20"/>
                <w:highlight w:val="cyan"/>
                <w:lang w:val="en-IN"/>
              </w:rPr>
              <w:t>●</w:t>
            </w:r>
            <w:r w:rsidRPr="00C209BF">
              <w:rPr>
                <w:rFonts w:eastAsia="Times New Roman" w:cs="Calibri"/>
                <w:szCs w:val="20"/>
                <w:highlight w:val="cyan"/>
                <w:lang w:val="en-IN"/>
              </w:rPr>
              <w:t>] percent ([</w:t>
            </w:r>
            <w:r w:rsidRPr="00C209BF">
              <w:rPr>
                <w:rFonts w:ascii="Times New Roman" w:eastAsia="Times New Roman" w:hAnsi="Times New Roman" w:cs="Times New Roman"/>
                <w:szCs w:val="20"/>
                <w:highlight w:val="cyan"/>
                <w:lang w:val="en-IN"/>
              </w:rPr>
              <w:t>●</w:t>
            </w:r>
            <w:r w:rsidRPr="00C209BF">
              <w:rPr>
                <w:rFonts w:eastAsia="Times New Roman" w:cs="Calibri"/>
                <w:szCs w:val="20"/>
                <w:highlight w:val="cyan"/>
                <w:lang w:val="en-IN"/>
              </w:rPr>
              <w:t>] %)</w:t>
            </w:r>
            <w:r w:rsidRPr="00C209BF">
              <w:rPr>
                <w:rFonts w:eastAsia="Times New Roman" w:cs="Calibri"/>
                <w:szCs w:val="20"/>
                <w:lang w:val="en-IN"/>
              </w:rPr>
              <w:t xml:space="preserve"> of the SO Price</w:t>
            </w:r>
            <w:r w:rsidR="00216636" w:rsidRPr="00C209BF">
              <w:rPr>
                <w:rFonts w:eastAsia="Times New Roman" w:cs="Calibri"/>
                <w:szCs w:val="20"/>
                <w:lang w:val="en-IN"/>
              </w:rPr>
              <w:t xml:space="preserve"> (along with applicable GST)</w:t>
            </w:r>
            <w:r w:rsidRPr="00C209BF">
              <w:rPr>
                <w:rFonts w:eastAsia="Times New Roman" w:cs="Calibri"/>
                <w:szCs w:val="20"/>
                <w:lang w:val="en-IN"/>
              </w:rPr>
              <w:t xml:space="preserve">, for each completed week of delay or part thereof, subject to a maximum of </w:t>
            </w:r>
            <w:r w:rsidRPr="00C209BF">
              <w:rPr>
                <w:rFonts w:eastAsia="Times New Roman" w:cs="Calibri"/>
                <w:szCs w:val="20"/>
                <w:highlight w:val="cyan"/>
                <w:lang w:val="en-IN"/>
              </w:rPr>
              <w:t>[</w:t>
            </w:r>
            <w:r w:rsidRPr="00C209BF">
              <w:rPr>
                <w:rFonts w:ascii="Times New Roman" w:eastAsia="Times New Roman" w:hAnsi="Times New Roman" w:cs="Times New Roman"/>
                <w:szCs w:val="20"/>
                <w:highlight w:val="cyan"/>
                <w:lang w:val="en-IN"/>
              </w:rPr>
              <w:t>●</w:t>
            </w:r>
            <w:r w:rsidRPr="00C209BF">
              <w:rPr>
                <w:rFonts w:eastAsia="Times New Roman" w:cs="Calibri"/>
                <w:szCs w:val="20"/>
                <w:highlight w:val="cyan"/>
                <w:lang w:val="en-IN"/>
              </w:rPr>
              <w:t>] percent ([</w:t>
            </w:r>
            <w:r w:rsidRPr="00C209BF">
              <w:rPr>
                <w:rFonts w:ascii="Times New Roman" w:eastAsia="Times New Roman" w:hAnsi="Times New Roman" w:cs="Times New Roman"/>
                <w:szCs w:val="20"/>
                <w:highlight w:val="cyan"/>
                <w:lang w:val="en-IN"/>
              </w:rPr>
              <w:t>●</w:t>
            </w:r>
            <w:r w:rsidRPr="00C209BF">
              <w:rPr>
                <w:rFonts w:eastAsia="Times New Roman" w:cs="Calibri"/>
                <w:szCs w:val="20"/>
                <w:highlight w:val="cyan"/>
                <w:lang w:val="en-IN"/>
              </w:rPr>
              <w:t>] %)</w:t>
            </w:r>
            <w:r w:rsidRPr="00C209BF">
              <w:rPr>
                <w:rFonts w:eastAsia="Times New Roman" w:cs="Calibri"/>
                <w:szCs w:val="20"/>
                <w:lang w:val="en-IN"/>
              </w:rPr>
              <w:t xml:space="preserve"> of the SO Price. </w:t>
            </w:r>
          </w:p>
        </w:tc>
        <w:tc>
          <w:tcPr>
            <w:tcW w:w="1293" w:type="pct"/>
            <w:shd w:val="clear" w:color="auto" w:fill="auto"/>
            <w:noWrap/>
            <w:hideMark/>
          </w:tcPr>
          <w:p w14:paraId="655DA53A" w14:textId="537618CD" w:rsidR="00A92F1E" w:rsidRPr="00C209BF" w:rsidRDefault="00A92F1E" w:rsidP="003F0E2A">
            <w:pPr>
              <w:spacing w:after="120" w:line="240" w:lineRule="auto"/>
              <w:rPr>
                <w:rFonts w:eastAsia="Times New Roman" w:cs="Calibri"/>
                <w:i/>
                <w:szCs w:val="20"/>
                <w:lang w:val="en-IN"/>
              </w:rPr>
            </w:pPr>
            <w:r w:rsidRPr="00C209BF">
              <w:rPr>
                <w:rFonts w:eastAsia="Times New Roman" w:cs="Calibri"/>
                <w:bCs/>
                <w:szCs w:val="20"/>
                <w:lang w:val="en-IN"/>
              </w:rPr>
              <w:t>[</w:t>
            </w:r>
            <w:r w:rsidRPr="00C209BF">
              <w:rPr>
                <w:rFonts w:eastAsia="Times New Roman" w:cs="Calibri"/>
                <w:bCs/>
                <w:i/>
                <w:szCs w:val="20"/>
                <w:highlight w:val="yellow"/>
                <w:lang w:val="en-IN"/>
              </w:rPr>
              <w:t>Bidder to insert response as per Note (3) above</w:t>
            </w:r>
            <w:r w:rsidRPr="00C209BF">
              <w:rPr>
                <w:rFonts w:eastAsia="Times New Roman" w:cs="Calibri"/>
                <w:bCs/>
                <w:szCs w:val="20"/>
                <w:lang w:val="en-IN"/>
              </w:rPr>
              <w:t>]</w:t>
            </w:r>
          </w:p>
        </w:tc>
      </w:tr>
      <w:tr w:rsidR="00E0495E" w:rsidRPr="00C209BF" w14:paraId="0141B397" w14:textId="77777777" w:rsidTr="00884BA7">
        <w:tc>
          <w:tcPr>
            <w:tcW w:w="150" w:type="pct"/>
            <w:vMerge/>
            <w:shd w:val="clear" w:color="auto" w:fill="auto"/>
          </w:tcPr>
          <w:p w14:paraId="1E37C84F" w14:textId="77777777" w:rsidR="00A92F1E" w:rsidRPr="00C209BF" w:rsidRDefault="00A92F1E" w:rsidP="003F0E2A">
            <w:pPr>
              <w:pStyle w:val="ListParagraph"/>
              <w:numPr>
                <w:ilvl w:val="0"/>
                <w:numId w:val="29"/>
              </w:numPr>
              <w:spacing w:after="120" w:line="240" w:lineRule="auto"/>
              <w:ind w:left="0" w:firstLine="0"/>
              <w:contextualSpacing w:val="0"/>
              <w:rPr>
                <w:rFonts w:eastAsia="Times New Roman" w:cs="Calibri"/>
                <w:b/>
                <w:bCs/>
                <w:szCs w:val="20"/>
                <w:lang w:val="en-IN"/>
              </w:rPr>
            </w:pPr>
          </w:p>
        </w:tc>
        <w:tc>
          <w:tcPr>
            <w:tcW w:w="735" w:type="pct"/>
            <w:shd w:val="clear" w:color="auto" w:fill="auto"/>
          </w:tcPr>
          <w:p w14:paraId="5D0C3FE3" w14:textId="522C768F" w:rsidR="00A92F1E" w:rsidRPr="00C209BF" w:rsidRDefault="00904803" w:rsidP="003F0E2A">
            <w:pPr>
              <w:spacing w:after="120" w:line="240" w:lineRule="auto"/>
              <w:rPr>
                <w:rFonts w:eastAsia="Times New Roman" w:cs="Calibri"/>
                <w:b/>
                <w:bCs/>
                <w:szCs w:val="20"/>
                <w:lang w:val="en-IN"/>
              </w:rPr>
            </w:pPr>
            <w:r>
              <w:rPr>
                <w:rFonts w:eastAsia="Times New Roman" w:cs="Calibri"/>
                <w:b/>
                <w:bCs/>
                <w:szCs w:val="20"/>
                <w:lang w:val="en-IN"/>
              </w:rPr>
              <w:t xml:space="preserve">8.2 </w:t>
            </w:r>
            <w:r w:rsidR="00A92F1E" w:rsidRPr="00C209BF">
              <w:rPr>
                <w:rFonts w:eastAsia="Times New Roman" w:cs="Calibri"/>
                <w:b/>
                <w:bCs/>
                <w:szCs w:val="20"/>
                <w:lang w:val="en-IN"/>
              </w:rPr>
              <w:t>Shortfall Liquidated Damages</w:t>
            </w:r>
          </w:p>
        </w:tc>
        <w:tc>
          <w:tcPr>
            <w:tcW w:w="2822" w:type="pct"/>
            <w:shd w:val="clear" w:color="auto" w:fill="auto"/>
          </w:tcPr>
          <w:p w14:paraId="39FBC25B" w14:textId="7D984393" w:rsidR="00A92F1E" w:rsidRPr="00C209BF" w:rsidRDefault="005A08A5" w:rsidP="003F0E2A">
            <w:pPr>
              <w:spacing w:after="120" w:line="240" w:lineRule="auto"/>
              <w:rPr>
                <w:rFonts w:eastAsia="Times New Roman" w:cs="Calibri"/>
                <w:szCs w:val="20"/>
                <w:highlight w:val="cyan"/>
                <w:lang w:val="en-IN"/>
              </w:rPr>
            </w:pPr>
            <w:r w:rsidRPr="00C209BF">
              <w:rPr>
                <w:rFonts w:eastAsia="Times New Roman" w:cs="Calibri"/>
                <w:szCs w:val="20"/>
                <w:lang w:val="en-IN"/>
              </w:rPr>
              <w:t>[</w:t>
            </w:r>
            <w:r w:rsidR="002A02E8" w:rsidRPr="00C209BF">
              <w:rPr>
                <w:rFonts w:eastAsia="Times New Roman" w:cs="Calibri"/>
                <w:i/>
                <w:szCs w:val="20"/>
                <w:highlight w:val="cyan"/>
                <w:lang w:val="en-IN"/>
              </w:rPr>
              <w:t xml:space="preserve">Retain if applicable. </w:t>
            </w:r>
            <w:r w:rsidRPr="00C209BF">
              <w:rPr>
                <w:rFonts w:eastAsia="Times New Roman" w:cs="Calibri"/>
                <w:i/>
                <w:szCs w:val="20"/>
                <w:highlight w:val="cyan"/>
                <w:lang w:val="en-IN"/>
              </w:rPr>
              <w:t xml:space="preserve">Insert </w:t>
            </w:r>
            <w:r w:rsidR="003C2BB1" w:rsidRPr="00C209BF">
              <w:rPr>
                <w:rFonts w:eastAsia="Times New Roman" w:cs="Calibri"/>
                <w:i/>
                <w:szCs w:val="20"/>
                <w:highlight w:val="cyan"/>
                <w:lang w:val="en-IN"/>
              </w:rPr>
              <w:t xml:space="preserve">mechanism to calculate </w:t>
            </w:r>
            <w:r w:rsidRPr="00C209BF">
              <w:rPr>
                <w:rFonts w:eastAsia="Times New Roman" w:cs="Calibri"/>
                <w:i/>
                <w:szCs w:val="20"/>
                <w:highlight w:val="cyan"/>
                <w:lang w:val="en-IN"/>
              </w:rPr>
              <w:t>Shortfall Liquidated Damages for shortfall in compliance/achievement of Performance Guarantee or specify if such details are annexed to the SO.</w:t>
            </w:r>
            <w:r w:rsidRPr="00C209BF">
              <w:rPr>
                <w:rFonts w:eastAsia="Times New Roman" w:cs="Calibri"/>
                <w:szCs w:val="20"/>
                <w:lang w:val="en-IN"/>
              </w:rPr>
              <w:t>]</w:t>
            </w:r>
          </w:p>
        </w:tc>
        <w:tc>
          <w:tcPr>
            <w:tcW w:w="1293" w:type="pct"/>
            <w:shd w:val="clear" w:color="auto" w:fill="auto"/>
            <w:noWrap/>
          </w:tcPr>
          <w:p w14:paraId="0A5BDD33" w14:textId="1185CA63" w:rsidR="00A92F1E" w:rsidRPr="00C209BF" w:rsidRDefault="00A92F1E" w:rsidP="003F0E2A">
            <w:pPr>
              <w:spacing w:after="120" w:line="240" w:lineRule="auto"/>
              <w:rPr>
                <w:rFonts w:eastAsia="Times New Roman" w:cs="Calibri"/>
                <w:bCs/>
                <w:szCs w:val="20"/>
                <w:lang w:val="en-IN"/>
              </w:rPr>
            </w:pPr>
            <w:r w:rsidRPr="00C209BF">
              <w:rPr>
                <w:rFonts w:eastAsia="Times New Roman" w:cs="Calibri"/>
                <w:bCs/>
                <w:szCs w:val="20"/>
                <w:lang w:val="en-IN"/>
              </w:rPr>
              <w:t>[</w:t>
            </w:r>
            <w:r w:rsidRPr="00C209BF">
              <w:rPr>
                <w:rFonts w:eastAsia="Times New Roman" w:cs="Calibri"/>
                <w:bCs/>
                <w:i/>
                <w:szCs w:val="20"/>
                <w:highlight w:val="yellow"/>
                <w:lang w:val="en-IN"/>
              </w:rPr>
              <w:t>Bidder to insert response as per Note (3) above</w:t>
            </w:r>
            <w:r w:rsidRPr="00C209BF">
              <w:rPr>
                <w:rFonts w:eastAsia="Times New Roman" w:cs="Calibri"/>
                <w:bCs/>
                <w:szCs w:val="20"/>
                <w:lang w:val="en-IN"/>
              </w:rPr>
              <w:t>]</w:t>
            </w:r>
          </w:p>
        </w:tc>
      </w:tr>
      <w:tr w:rsidR="00E0495E" w:rsidRPr="00C209BF" w14:paraId="048F1770" w14:textId="77777777" w:rsidTr="00884BA7">
        <w:tc>
          <w:tcPr>
            <w:tcW w:w="150" w:type="pct"/>
            <w:vMerge/>
            <w:shd w:val="clear" w:color="auto" w:fill="auto"/>
          </w:tcPr>
          <w:p w14:paraId="5EF7E7FB" w14:textId="77777777" w:rsidR="00A92F1E" w:rsidRPr="00C209BF" w:rsidRDefault="00A92F1E" w:rsidP="003F0E2A">
            <w:pPr>
              <w:pStyle w:val="ListParagraph"/>
              <w:numPr>
                <w:ilvl w:val="0"/>
                <w:numId w:val="29"/>
              </w:numPr>
              <w:spacing w:after="120" w:line="240" w:lineRule="auto"/>
              <w:ind w:left="0" w:firstLine="0"/>
              <w:contextualSpacing w:val="0"/>
              <w:rPr>
                <w:rFonts w:eastAsia="Times New Roman" w:cs="Calibri"/>
                <w:b/>
                <w:bCs/>
                <w:szCs w:val="20"/>
                <w:lang w:val="en-IN"/>
              </w:rPr>
            </w:pPr>
          </w:p>
        </w:tc>
        <w:tc>
          <w:tcPr>
            <w:tcW w:w="735" w:type="pct"/>
            <w:shd w:val="clear" w:color="auto" w:fill="auto"/>
          </w:tcPr>
          <w:p w14:paraId="678B8037" w14:textId="1064096F" w:rsidR="00A92F1E" w:rsidRPr="00C209BF" w:rsidRDefault="00904803" w:rsidP="003F0E2A">
            <w:pPr>
              <w:spacing w:after="120" w:line="240" w:lineRule="auto"/>
              <w:rPr>
                <w:rFonts w:eastAsia="Times New Roman" w:cs="Calibri"/>
                <w:b/>
                <w:bCs/>
                <w:szCs w:val="20"/>
                <w:lang w:val="en-IN"/>
              </w:rPr>
            </w:pPr>
            <w:r>
              <w:rPr>
                <w:rFonts w:eastAsia="Times New Roman" w:cs="Calibri"/>
                <w:b/>
                <w:bCs/>
                <w:szCs w:val="20"/>
                <w:lang w:val="en-IN"/>
              </w:rPr>
              <w:t xml:space="preserve">8.3 </w:t>
            </w:r>
            <w:r w:rsidR="00A92F1E" w:rsidRPr="00C209BF">
              <w:rPr>
                <w:rFonts w:eastAsia="Times New Roman" w:cs="Calibri"/>
                <w:b/>
                <w:bCs/>
                <w:szCs w:val="20"/>
                <w:lang w:val="en-IN"/>
              </w:rPr>
              <w:t>Deployment Shortfall Liquidated Damages</w:t>
            </w:r>
          </w:p>
        </w:tc>
        <w:tc>
          <w:tcPr>
            <w:tcW w:w="2822" w:type="pct"/>
            <w:shd w:val="clear" w:color="auto" w:fill="auto"/>
          </w:tcPr>
          <w:p w14:paraId="6DC2BDBB" w14:textId="78B9532E" w:rsidR="00A92F1E" w:rsidRPr="00C209BF" w:rsidRDefault="00640D34" w:rsidP="003F0E2A">
            <w:pPr>
              <w:spacing w:after="120" w:line="240" w:lineRule="auto"/>
              <w:rPr>
                <w:rFonts w:eastAsia="Times New Roman" w:cs="Calibri"/>
                <w:szCs w:val="20"/>
                <w:highlight w:val="cyan"/>
                <w:lang w:val="en-IN"/>
              </w:rPr>
            </w:pPr>
            <w:r w:rsidRPr="00C209BF">
              <w:rPr>
                <w:rFonts w:eastAsia="Times New Roman" w:cs="Calibri"/>
                <w:szCs w:val="20"/>
                <w:lang w:val="en-IN"/>
              </w:rPr>
              <w:t>[</w:t>
            </w:r>
            <w:r w:rsidR="002A02E8" w:rsidRPr="00C209BF">
              <w:rPr>
                <w:rFonts w:eastAsia="Times New Roman" w:cs="Calibri"/>
                <w:i/>
                <w:szCs w:val="20"/>
                <w:highlight w:val="cyan"/>
                <w:lang w:val="en-IN"/>
              </w:rPr>
              <w:t xml:space="preserve">Retain if applicable. </w:t>
            </w:r>
            <w:r w:rsidRPr="00C209BF">
              <w:rPr>
                <w:rFonts w:eastAsia="Times New Roman" w:cs="Calibri"/>
                <w:i/>
                <w:szCs w:val="20"/>
                <w:highlight w:val="cyan"/>
                <w:lang w:val="en-IN"/>
              </w:rPr>
              <w:t>Insert</w:t>
            </w:r>
            <w:r w:rsidR="003C2BB1" w:rsidRPr="00C209BF">
              <w:rPr>
                <w:rFonts w:eastAsia="Times New Roman" w:cs="Calibri"/>
                <w:i/>
                <w:szCs w:val="20"/>
                <w:highlight w:val="cyan"/>
                <w:lang w:val="en-IN"/>
              </w:rPr>
              <w:t xml:space="preserve"> mechanism to calculate</w:t>
            </w:r>
            <w:r w:rsidRPr="00C209BF">
              <w:rPr>
                <w:rFonts w:eastAsia="Times New Roman" w:cs="Calibri"/>
                <w:i/>
                <w:szCs w:val="20"/>
                <w:highlight w:val="cyan"/>
                <w:lang w:val="en-IN"/>
              </w:rPr>
              <w:t xml:space="preserve"> Deployment Shortfall Liquidated Damages for shortfall in </w:t>
            </w:r>
            <w:r w:rsidR="003C2BB1" w:rsidRPr="00C209BF">
              <w:rPr>
                <w:rFonts w:eastAsia="Times New Roman" w:cs="Calibri"/>
                <w:i/>
                <w:szCs w:val="20"/>
                <w:highlight w:val="cyan"/>
                <w:lang w:val="en-IN"/>
              </w:rPr>
              <w:t>deployment of manpower</w:t>
            </w:r>
            <w:r w:rsidRPr="00C209BF">
              <w:rPr>
                <w:rFonts w:eastAsia="Times New Roman" w:cs="Calibri"/>
                <w:i/>
                <w:szCs w:val="20"/>
                <w:highlight w:val="cyan"/>
                <w:lang w:val="en-IN"/>
              </w:rPr>
              <w:t xml:space="preserve"> or specify if such details are annexed to the SO.</w:t>
            </w:r>
            <w:r w:rsidRPr="00C209BF">
              <w:rPr>
                <w:rFonts w:eastAsia="Times New Roman" w:cs="Calibri"/>
                <w:szCs w:val="20"/>
                <w:lang w:val="en-IN"/>
              </w:rPr>
              <w:t>]</w:t>
            </w:r>
            <w:r w:rsidRPr="00C209BF" w:rsidDel="00640D34">
              <w:rPr>
                <w:rFonts w:eastAsia="Times New Roman" w:cs="Calibri"/>
                <w:szCs w:val="20"/>
                <w:lang w:val="en-IN"/>
              </w:rPr>
              <w:t xml:space="preserve"> </w:t>
            </w:r>
          </w:p>
        </w:tc>
        <w:tc>
          <w:tcPr>
            <w:tcW w:w="1293" w:type="pct"/>
            <w:shd w:val="clear" w:color="auto" w:fill="auto"/>
            <w:noWrap/>
          </w:tcPr>
          <w:p w14:paraId="62F5A385" w14:textId="10657824" w:rsidR="00A92F1E" w:rsidRPr="00C209BF" w:rsidRDefault="00A92F1E" w:rsidP="003F0E2A">
            <w:pPr>
              <w:spacing w:after="120" w:line="240" w:lineRule="auto"/>
              <w:rPr>
                <w:rFonts w:eastAsia="Times New Roman" w:cs="Calibri"/>
                <w:bCs/>
                <w:szCs w:val="20"/>
                <w:lang w:val="en-IN"/>
              </w:rPr>
            </w:pPr>
            <w:r w:rsidRPr="00C209BF">
              <w:rPr>
                <w:rFonts w:eastAsia="Times New Roman" w:cs="Calibri"/>
                <w:bCs/>
                <w:i/>
                <w:szCs w:val="20"/>
                <w:highlight w:val="yellow"/>
                <w:lang w:val="en-IN"/>
              </w:rPr>
              <w:t>Bidder to insert response as per Note (3) above</w:t>
            </w:r>
            <w:r w:rsidRPr="00C209BF">
              <w:rPr>
                <w:rFonts w:eastAsia="Times New Roman" w:cs="Calibri"/>
                <w:bCs/>
                <w:szCs w:val="20"/>
                <w:lang w:val="en-IN"/>
              </w:rPr>
              <w:t>]</w:t>
            </w:r>
          </w:p>
        </w:tc>
      </w:tr>
      <w:tr w:rsidR="00E0495E" w:rsidRPr="00C209BF" w14:paraId="06E3325F" w14:textId="77777777" w:rsidTr="00884BA7">
        <w:tc>
          <w:tcPr>
            <w:tcW w:w="150" w:type="pct"/>
            <w:vMerge/>
            <w:shd w:val="clear" w:color="auto" w:fill="auto"/>
          </w:tcPr>
          <w:p w14:paraId="2300FFD4" w14:textId="77777777" w:rsidR="00A92F1E" w:rsidRPr="00C209BF" w:rsidRDefault="00A92F1E" w:rsidP="003F0E2A">
            <w:pPr>
              <w:pStyle w:val="ListParagraph"/>
              <w:numPr>
                <w:ilvl w:val="0"/>
                <w:numId w:val="29"/>
              </w:numPr>
              <w:spacing w:after="120" w:line="240" w:lineRule="auto"/>
              <w:ind w:left="0" w:firstLine="0"/>
              <w:contextualSpacing w:val="0"/>
              <w:rPr>
                <w:rFonts w:eastAsia="Times New Roman" w:cs="Calibri"/>
                <w:b/>
                <w:bCs/>
                <w:szCs w:val="20"/>
                <w:lang w:val="en-IN"/>
              </w:rPr>
            </w:pPr>
          </w:p>
        </w:tc>
        <w:tc>
          <w:tcPr>
            <w:tcW w:w="735" w:type="pct"/>
            <w:shd w:val="clear" w:color="auto" w:fill="auto"/>
          </w:tcPr>
          <w:p w14:paraId="78631A97" w14:textId="514D2809" w:rsidR="00A92F1E" w:rsidRPr="00C209BF" w:rsidRDefault="00904803" w:rsidP="003F0E2A">
            <w:pPr>
              <w:spacing w:after="120" w:line="240" w:lineRule="auto"/>
              <w:rPr>
                <w:rFonts w:eastAsia="Times New Roman" w:cs="Calibri"/>
                <w:b/>
                <w:bCs/>
                <w:szCs w:val="20"/>
                <w:lang w:val="en-IN"/>
              </w:rPr>
            </w:pPr>
            <w:r>
              <w:rPr>
                <w:rFonts w:eastAsia="Times New Roman" w:cs="Calibri"/>
                <w:b/>
                <w:bCs/>
                <w:szCs w:val="20"/>
                <w:lang w:val="en-IN"/>
              </w:rPr>
              <w:t xml:space="preserve">8.4 </w:t>
            </w:r>
            <w:r w:rsidR="00A92F1E" w:rsidRPr="00C209BF">
              <w:rPr>
                <w:rFonts w:eastAsia="Times New Roman" w:cs="Calibri"/>
                <w:b/>
                <w:bCs/>
                <w:szCs w:val="20"/>
                <w:lang w:val="en-IN"/>
              </w:rPr>
              <w:t xml:space="preserve">Overall cap for liquidated damages </w:t>
            </w:r>
          </w:p>
        </w:tc>
        <w:tc>
          <w:tcPr>
            <w:tcW w:w="2822" w:type="pct"/>
            <w:shd w:val="clear" w:color="auto" w:fill="auto"/>
          </w:tcPr>
          <w:p w14:paraId="0D000400" w14:textId="27D5A1E8" w:rsidR="00A92F1E" w:rsidRPr="00C209BF" w:rsidRDefault="00A92F1E" w:rsidP="00C06B96">
            <w:pPr>
              <w:spacing w:after="120" w:line="240" w:lineRule="auto"/>
              <w:rPr>
                <w:rFonts w:eastAsia="Times New Roman" w:cs="Calibri"/>
                <w:szCs w:val="20"/>
                <w:highlight w:val="cyan"/>
                <w:lang w:val="en-IN"/>
              </w:rPr>
            </w:pPr>
            <w:r w:rsidRPr="00C209BF">
              <w:rPr>
                <w:rFonts w:eastAsia="Times New Roman" w:cs="Calibri"/>
                <w:szCs w:val="20"/>
                <w:lang w:val="en-IN"/>
              </w:rPr>
              <w:t xml:space="preserve">The </w:t>
            </w:r>
            <w:r w:rsidR="00216636" w:rsidRPr="00C209BF">
              <w:rPr>
                <w:rFonts w:eastAsia="Times New Roman" w:cs="Calibri"/>
                <w:szCs w:val="20"/>
                <w:lang w:val="en-IN"/>
              </w:rPr>
              <w:t>[</w:t>
            </w:r>
            <w:r w:rsidR="00216636" w:rsidRPr="00C209BF">
              <w:rPr>
                <w:rFonts w:eastAsia="Times New Roman" w:cs="Calibri"/>
                <w:szCs w:val="20"/>
                <w:highlight w:val="cyan"/>
                <w:lang w:val="en-IN"/>
              </w:rPr>
              <w:t>combined</w:t>
            </w:r>
            <w:r w:rsidR="00216636" w:rsidRPr="00C209BF">
              <w:rPr>
                <w:rFonts w:eastAsia="Times New Roman" w:cs="Calibri"/>
                <w:szCs w:val="20"/>
                <w:lang w:val="en-IN"/>
              </w:rPr>
              <w:t xml:space="preserve">] </w:t>
            </w:r>
            <w:r w:rsidRPr="00C209BF">
              <w:rPr>
                <w:rFonts w:eastAsia="Times New Roman" w:cs="Calibri"/>
                <w:szCs w:val="20"/>
                <w:lang w:val="en-IN"/>
              </w:rPr>
              <w:t xml:space="preserve">maximum ceiling of the </w:t>
            </w:r>
            <w:r w:rsidR="00216636" w:rsidRPr="00C209BF">
              <w:rPr>
                <w:rFonts w:eastAsia="Times New Roman" w:cs="Calibri"/>
                <w:szCs w:val="20"/>
                <w:lang w:val="en-IN"/>
              </w:rPr>
              <w:t>Delay L</w:t>
            </w:r>
            <w:r w:rsidRPr="00C209BF">
              <w:rPr>
                <w:rFonts w:eastAsia="Times New Roman" w:cs="Calibri"/>
                <w:szCs w:val="20"/>
                <w:lang w:val="en-IN"/>
              </w:rPr>
              <w:t xml:space="preserve">iquidated </w:t>
            </w:r>
            <w:r w:rsidR="00216636" w:rsidRPr="00C209BF">
              <w:rPr>
                <w:rFonts w:eastAsia="Times New Roman" w:cs="Calibri"/>
                <w:szCs w:val="20"/>
                <w:lang w:val="en-IN"/>
              </w:rPr>
              <w:t>D</w:t>
            </w:r>
            <w:r w:rsidRPr="00C209BF">
              <w:rPr>
                <w:rFonts w:eastAsia="Times New Roman" w:cs="Calibri"/>
                <w:szCs w:val="20"/>
                <w:lang w:val="en-IN"/>
              </w:rPr>
              <w:t>amages</w:t>
            </w:r>
            <w:r w:rsidR="00216636" w:rsidRPr="00C209BF">
              <w:rPr>
                <w:rFonts w:eastAsia="Times New Roman" w:cs="Calibri"/>
                <w:szCs w:val="20"/>
                <w:lang w:val="en-IN"/>
              </w:rPr>
              <w:t xml:space="preserve">, Shortfall Liquidated Damages and Deployment </w:t>
            </w:r>
            <w:r w:rsidR="00C06B96" w:rsidRPr="00C209BF">
              <w:rPr>
                <w:rFonts w:eastAsia="Times New Roman" w:cs="Calibri"/>
                <w:szCs w:val="20"/>
                <w:lang w:val="en-IN"/>
              </w:rPr>
              <w:t xml:space="preserve">Shortfall </w:t>
            </w:r>
            <w:r w:rsidR="00216636" w:rsidRPr="00C209BF">
              <w:rPr>
                <w:rFonts w:eastAsia="Times New Roman" w:cs="Calibri"/>
                <w:szCs w:val="20"/>
                <w:lang w:val="en-IN"/>
              </w:rPr>
              <w:t>Liquidated Damages</w:t>
            </w:r>
            <w:r w:rsidRPr="00C209BF">
              <w:rPr>
                <w:rFonts w:eastAsia="Times New Roman" w:cs="Calibri"/>
                <w:szCs w:val="20"/>
                <w:lang w:val="en-IN"/>
              </w:rPr>
              <w:t xml:space="preserve"> shall be limited to </w:t>
            </w:r>
            <w:r w:rsidRPr="00C209BF">
              <w:rPr>
                <w:rFonts w:eastAsia="Times New Roman" w:cs="Calibri"/>
                <w:szCs w:val="20"/>
                <w:highlight w:val="cyan"/>
                <w:lang w:val="en-IN"/>
              </w:rPr>
              <w:t>[</w:t>
            </w:r>
            <w:r w:rsidRPr="00C209BF">
              <w:rPr>
                <w:rFonts w:ascii="Times New Roman" w:eastAsia="Times New Roman" w:hAnsi="Times New Roman" w:cs="Times New Roman"/>
                <w:szCs w:val="20"/>
                <w:highlight w:val="cyan"/>
                <w:lang w:val="en-IN"/>
              </w:rPr>
              <w:t>●</w:t>
            </w:r>
            <w:r w:rsidRPr="00C209BF">
              <w:rPr>
                <w:rFonts w:eastAsia="Times New Roman" w:cs="Calibri"/>
                <w:szCs w:val="20"/>
                <w:highlight w:val="cyan"/>
                <w:lang w:val="en-IN"/>
              </w:rPr>
              <w:t>] percent ([</w:t>
            </w:r>
            <w:r w:rsidRPr="00C209BF">
              <w:rPr>
                <w:rFonts w:ascii="Times New Roman" w:eastAsia="Times New Roman" w:hAnsi="Times New Roman" w:cs="Times New Roman"/>
                <w:szCs w:val="20"/>
                <w:highlight w:val="cyan"/>
                <w:lang w:val="en-IN"/>
              </w:rPr>
              <w:t>●</w:t>
            </w:r>
            <w:r w:rsidRPr="00C209BF">
              <w:rPr>
                <w:rFonts w:eastAsia="Times New Roman" w:cs="Calibri"/>
                <w:szCs w:val="20"/>
                <w:highlight w:val="cyan"/>
                <w:lang w:val="en-IN"/>
              </w:rPr>
              <w:t>] %)</w:t>
            </w:r>
            <w:r w:rsidRPr="00C209BF">
              <w:rPr>
                <w:rFonts w:eastAsia="Times New Roman" w:cs="Calibri"/>
                <w:szCs w:val="20"/>
                <w:lang w:val="en-IN"/>
              </w:rPr>
              <w:t xml:space="preserve"> of the SO Price</w:t>
            </w:r>
            <w:r w:rsidR="00657BBB" w:rsidRPr="00C209BF">
              <w:rPr>
                <w:rFonts w:eastAsia="Times New Roman" w:cs="Calibri"/>
                <w:szCs w:val="20"/>
                <w:lang w:val="en-IN"/>
              </w:rPr>
              <w:t xml:space="preserve"> </w:t>
            </w:r>
            <w:r w:rsidR="00C06B96" w:rsidRPr="00C209BF">
              <w:rPr>
                <w:rFonts w:eastAsia="Times New Roman" w:cs="Calibri"/>
                <w:szCs w:val="20"/>
                <w:lang w:val="en-IN"/>
              </w:rPr>
              <w:t>(along with applicable GST payable on such SO Price).</w:t>
            </w:r>
          </w:p>
        </w:tc>
        <w:tc>
          <w:tcPr>
            <w:tcW w:w="1293" w:type="pct"/>
            <w:shd w:val="clear" w:color="auto" w:fill="auto"/>
            <w:noWrap/>
          </w:tcPr>
          <w:p w14:paraId="54A63244" w14:textId="03A5168D" w:rsidR="00A92F1E" w:rsidRPr="00C209BF" w:rsidRDefault="00A92F1E" w:rsidP="003F0E2A">
            <w:pPr>
              <w:spacing w:after="120" w:line="240" w:lineRule="auto"/>
              <w:rPr>
                <w:rFonts w:eastAsia="Times New Roman" w:cs="Calibri"/>
                <w:bCs/>
                <w:i/>
                <w:szCs w:val="20"/>
                <w:highlight w:val="yellow"/>
                <w:lang w:val="en-IN"/>
              </w:rPr>
            </w:pPr>
            <w:r w:rsidRPr="00C209BF">
              <w:rPr>
                <w:rFonts w:eastAsia="Times New Roman" w:cs="Calibri"/>
                <w:bCs/>
                <w:szCs w:val="20"/>
                <w:lang w:val="en-IN"/>
              </w:rPr>
              <w:t>[</w:t>
            </w:r>
            <w:r w:rsidRPr="00C209BF">
              <w:rPr>
                <w:rFonts w:eastAsia="Times New Roman" w:cs="Calibri"/>
                <w:bCs/>
                <w:i/>
                <w:szCs w:val="20"/>
                <w:highlight w:val="yellow"/>
                <w:lang w:val="en-IN"/>
              </w:rPr>
              <w:t>Bidder to insert response as per Note (3) above</w:t>
            </w:r>
            <w:r w:rsidRPr="00C209BF">
              <w:rPr>
                <w:rFonts w:eastAsia="Times New Roman" w:cs="Calibri"/>
                <w:bCs/>
                <w:szCs w:val="20"/>
                <w:lang w:val="en-IN"/>
              </w:rPr>
              <w:t>]</w:t>
            </w:r>
          </w:p>
        </w:tc>
      </w:tr>
      <w:tr w:rsidR="00884BA7" w:rsidRPr="00C209BF" w14:paraId="2BA250A3" w14:textId="77777777" w:rsidTr="00884BA7">
        <w:tc>
          <w:tcPr>
            <w:tcW w:w="150" w:type="pct"/>
            <w:vMerge/>
            <w:shd w:val="clear" w:color="auto" w:fill="auto"/>
          </w:tcPr>
          <w:p w14:paraId="15473037" w14:textId="77777777" w:rsidR="00884BA7" w:rsidRPr="00C209BF" w:rsidRDefault="00884BA7" w:rsidP="00A51D6E">
            <w:pPr>
              <w:pStyle w:val="ListParagraph"/>
              <w:spacing w:after="120" w:line="240" w:lineRule="auto"/>
              <w:ind w:left="0"/>
              <w:contextualSpacing w:val="0"/>
              <w:rPr>
                <w:rFonts w:eastAsia="Times New Roman" w:cs="Calibri"/>
                <w:b/>
                <w:bCs/>
                <w:szCs w:val="20"/>
                <w:lang w:val="en-IN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17B3B" w14:textId="58D9D29D" w:rsidR="00884BA7" w:rsidRPr="00C209BF" w:rsidRDefault="00904803" w:rsidP="00884BA7">
            <w:pPr>
              <w:pStyle w:val="ListParagraph"/>
              <w:ind w:left="0"/>
              <w:rPr>
                <w:rFonts w:eastAsia="Times New Roman" w:cs="Calibri"/>
                <w:b/>
                <w:bCs/>
                <w:szCs w:val="20"/>
                <w:lang w:val="en-IN"/>
              </w:rPr>
            </w:pPr>
            <w:r>
              <w:rPr>
                <w:rFonts w:eastAsia="Times New Roman" w:cs="Calibri"/>
                <w:b/>
                <w:bCs/>
                <w:szCs w:val="20"/>
                <w:lang w:val="en-IN"/>
              </w:rPr>
              <w:t xml:space="preserve">8.5 </w:t>
            </w:r>
            <w:r w:rsidR="00884BA7" w:rsidRPr="00C209BF">
              <w:rPr>
                <w:rFonts w:eastAsia="Times New Roman" w:cs="Calibri"/>
                <w:b/>
                <w:bCs/>
                <w:szCs w:val="20"/>
                <w:lang w:val="en-IN"/>
              </w:rPr>
              <w:t>Other liquidated damages</w:t>
            </w:r>
          </w:p>
        </w:tc>
        <w:tc>
          <w:tcPr>
            <w:tcW w:w="2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16AB1" w14:textId="77777777" w:rsidR="00884BA7" w:rsidRPr="00C209BF" w:rsidRDefault="00884BA7" w:rsidP="00A51D6E">
            <w:pPr>
              <w:spacing w:after="120" w:line="240" w:lineRule="auto"/>
              <w:rPr>
                <w:rFonts w:eastAsia="Times New Roman" w:cs="Calibri"/>
                <w:b/>
                <w:bCs/>
                <w:szCs w:val="20"/>
                <w:lang w:val="en-IN"/>
              </w:rPr>
            </w:pPr>
            <w:r w:rsidRPr="00C209BF">
              <w:rPr>
                <w:rFonts w:eastAsia="Times New Roman" w:cs="Calibri"/>
                <w:szCs w:val="20"/>
                <w:lang w:val="en-IN"/>
              </w:rPr>
              <w:t>Liquidated damages payable by the Contractor for breach of: (i) Safety Requirements shall be levied at the rate as may be specified in ‘Annexure-III: Safety Requirements’; and (ii) Human Resources and Industrial Relations Requirements shall be levied at the rate as may be specified in ‘Annexure-IV: Human Resources and Industrial Relations Requirements’.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6BD20" w14:textId="77777777" w:rsidR="00884BA7" w:rsidRPr="00C209BF" w:rsidRDefault="00884BA7" w:rsidP="00A51D6E">
            <w:pPr>
              <w:spacing w:after="120" w:line="240" w:lineRule="auto"/>
              <w:rPr>
                <w:rFonts w:eastAsia="Times New Roman" w:cs="Calibri"/>
                <w:szCs w:val="20"/>
                <w:highlight w:val="cyan"/>
                <w:lang w:val="en-IN"/>
              </w:rPr>
            </w:pPr>
            <w:r w:rsidRPr="00C209BF">
              <w:rPr>
                <w:rFonts w:eastAsia="Times New Roman" w:cs="Calibri"/>
                <w:szCs w:val="20"/>
                <w:lang w:val="en-IN"/>
              </w:rPr>
              <w:t>[</w:t>
            </w:r>
            <w:r w:rsidRPr="00C209BF">
              <w:rPr>
                <w:rFonts w:eastAsia="Times New Roman" w:cs="Calibri"/>
                <w:szCs w:val="20"/>
                <w:highlight w:val="yellow"/>
                <w:lang w:val="en-IN"/>
              </w:rPr>
              <w:t>Bidder to insert response as per Note (3) above</w:t>
            </w:r>
            <w:r w:rsidRPr="00C209BF">
              <w:rPr>
                <w:rFonts w:eastAsia="Times New Roman" w:cs="Calibri"/>
                <w:szCs w:val="20"/>
                <w:lang w:val="en-IN"/>
              </w:rPr>
              <w:t>]</w:t>
            </w:r>
          </w:p>
        </w:tc>
      </w:tr>
      <w:tr w:rsidR="00E0495E" w:rsidRPr="00C209BF" w14:paraId="20AE6069" w14:textId="77777777" w:rsidTr="00884BA7">
        <w:tc>
          <w:tcPr>
            <w:tcW w:w="150" w:type="pct"/>
            <w:vMerge w:val="restart"/>
            <w:shd w:val="clear" w:color="auto" w:fill="auto"/>
            <w:hideMark/>
          </w:tcPr>
          <w:p w14:paraId="35020990" w14:textId="77777777" w:rsidR="009D253A" w:rsidRPr="00C209BF" w:rsidRDefault="009D253A" w:rsidP="003F0E2A">
            <w:pPr>
              <w:pStyle w:val="ListParagraph"/>
              <w:numPr>
                <w:ilvl w:val="0"/>
                <w:numId w:val="29"/>
              </w:numPr>
              <w:spacing w:after="120" w:line="240" w:lineRule="auto"/>
              <w:ind w:left="0" w:firstLine="0"/>
              <w:contextualSpacing w:val="0"/>
              <w:rPr>
                <w:rFonts w:eastAsia="Times New Roman" w:cs="Calibri"/>
                <w:b/>
                <w:bCs/>
                <w:szCs w:val="20"/>
                <w:lang w:val="en-IN"/>
              </w:rPr>
            </w:pPr>
          </w:p>
        </w:tc>
        <w:tc>
          <w:tcPr>
            <w:tcW w:w="735" w:type="pct"/>
            <w:shd w:val="clear" w:color="auto" w:fill="auto"/>
            <w:hideMark/>
          </w:tcPr>
          <w:p w14:paraId="2A35A07F" w14:textId="42F45227" w:rsidR="009D253A" w:rsidRPr="00C209BF" w:rsidRDefault="00904803" w:rsidP="003F0E2A">
            <w:pPr>
              <w:spacing w:after="120" w:line="240" w:lineRule="auto"/>
              <w:rPr>
                <w:rFonts w:eastAsia="Times New Roman" w:cs="Calibri"/>
                <w:b/>
                <w:bCs/>
                <w:szCs w:val="20"/>
                <w:lang w:val="en-IN"/>
              </w:rPr>
            </w:pPr>
            <w:r>
              <w:rPr>
                <w:rFonts w:eastAsia="Times New Roman" w:cs="Calibri"/>
                <w:b/>
                <w:bCs/>
                <w:szCs w:val="20"/>
                <w:lang w:val="en-IN"/>
              </w:rPr>
              <w:t xml:space="preserve">9.1 </w:t>
            </w:r>
            <w:r w:rsidR="009D253A" w:rsidRPr="00C209BF">
              <w:rPr>
                <w:rFonts w:eastAsia="Times New Roman" w:cs="Calibri"/>
                <w:b/>
                <w:bCs/>
                <w:szCs w:val="20"/>
                <w:lang w:val="en-IN"/>
              </w:rPr>
              <w:t>Advance Payment Bank Guarantee</w:t>
            </w:r>
          </w:p>
        </w:tc>
        <w:tc>
          <w:tcPr>
            <w:tcW w:w="2822" w:type="pct"/>
            <w:shd w:val="clear" w:color="auto" w:fill="auto"/>
            <w:hideMark/>
          </w:tcPr>
          <w:p w14:paraId="651B30DF" w14:textId="49E7D4BE" w:rsidR="009D253A" w:rsidRPr="00C209BF" w:rsidRDefault="009D253A" w:rsidP="003F0E2A">
            <w:pPr>
              <w:spacing w:after="120" w:line="240" w:lineRule="auto"/>
              <w:rPr>
                <w:rFonts w:eastAsia="Times New Roman" w:cs="Calibri"/>
                <w:szCs w:val="20"/>
                <w:lang w:val="en-IN"/>
              </w:rPr>
            </w:pPr>
            <w:r w:rsidRPr="00C209BF">
              <w:rPr>
                <w:rFonts w:eastAsia="Times New Roman" w:cs="Calibri"/>
                <w:szCs w:val="20"/>
                <w:lang w:val="en-IN"/>
              </w:rPr>
              <w:t xml:space="preserve">The Contractor shall submit the Advance Payment Bank Guarantee in the form provided in </w:t>
            </w:r>
            <w:r w:rsidR="00884BA7" w:rsidRPr="00C209BF">
              <w:rPr>
                <w:rFonts w:eastAsia="Times New Roman" w:cs="Calibri"/>
                <w:szCs w:val="20"/>
                <w:lang w:val="en-IN"/>
              </w:rPr>
              <w:t>‘</w:t>
            </w:r>
            <w:r w:rsidRPr="00C209BF">
              <w:rPr>
                <w:rFonts w:eastAsia="Times New Roman" w:cs="Calibri"/>
                <w:szCs w:val="20"/>
                <w:lang w:val="en-IN"/>
              </w:rPr>
              <w:t>Annexure V</w:t>
            </w:r>
            <w:r w:rsidR="00884BA7" w:rsidRPr="00C209BF">
              <w:rPr>
                <w:rFonts w:eastAsia="Times New Roman" w:cs="Calibri"/>
                <w:szCs w:val="20"/>
                <w:lang w:val="en-IN"/>
              </w:rPr>
              <w:t>I:</w:t>
            </w:r>
            <w:r w:rsidRPr="00C209BF">
              <w:rPr>
                <w:rFonts w:eastAsia="Times New Roman" w:cs="Calibri"/>
                <w:szCs w:val="20"/>
                <w:lang w:val="en-IN"/>
              </w:rPr>
              <w:t xml:space="preserve"> </w:t>
            </w:r>
            <w:r w:rsidR="00884BA7" w:rsidRPr="00C209BF">
              <w:rPr>
                <w:szCs w:val="20"/>
              </w:rPr>
              <w:t>Format of Advance Payment Bank Guarantee</w:t>
            </w:r>
            <w:r w:rsidR="00884BA7" w:rsidRPr="00C209BF">
              <w:rPr>
                <w:rFonts w:eastAsia="Times New Roman" w:cs="Calibri"/>
                <w:szCs w:val="20"/>
                <w:lang w:val="en-IN"/>
              </w:rPr>
              <w:t>’,</w:t>
            </w:r>
            <w:r w:rsidRPr="00C209BF">
              <w:rPr>
                <w:rFonts w:eastAsia="Times New Roman" w:cs="Calibri"/>
                <w:szCs w:val="20"/>
                <w:lang w:val="en-IN"/>
              </w:rPr>
              <w:t xml:space="preserve"> for an amount equal to </w:t>
            </w:r>
            <w:r w:rsidRPr="00C209BF">
              <w:rPr>
                <w:rFonts w:eastAsia="Times New Roman" w:cs="Calibri"/>
                <w:szCs w:val="20"/>
                <w:highlight w:val="cyan"/>
                <w:lang w:val="en-IN"/>
              </w:rPr>
              <w:t>[</w:t>
            </w:r>
            <w:r w:rsidRPr="00C209BF">
              <w:rPr>
                <w:rFonts w:ascii="Times New Roman" w:eastAsia="Times New Roman" w:hAnsi="Times New Roman" w:cs="Times New Roman"/>
                <w:szCs w:val="20"/>
                <w:highlight w:val="cyan"/>
                <w:lang w:val="en-IN"/>
              </w:rPr>
              <w:t>●</w:t>
            </w:r>
            <w:r w:rsidRPr="00C209BF">
              <w:rPr>
                <w:rFonts w:eastAsia="Times New Roman" w:cs="Calibri"/>
                <w:szCs w:val="20"/>
                <w:highlight w:val="cyan"/>
                <w:lang w:val="en-IN"/>
              </w:rPr>
              <w:t>] percent ([</w:t>
            </w:r>
            <w:r w:rsidRPr="00C209BF">
              <w:rPr>
                <w:rFonts w:ascii="Times New Roman" w:eastAsia="Times New Roman" w:hAnsi="Times New Roman" w:cs="Times New Roman"/>
                <w:szCs w:val="20"/>
                <w:highlight w:val="cyan"/>
                <w:lang w:val="en-IN"/>
              </w:rPr>
              <w:t>●</w:t>
            </w:r>
            <w:r w:rsidRPr="00C209BF">
              <w:rPr>
                <w:rFonts w:eastAsia="Times New Roman" w:cs="Calibri"/>
                <w:szCs w:val="20"/>
                <w:highlight w:val="cyan"/>
                <w:lang w:val="en-IN"/>
              </w:rPr>
              <w:t>] %)</w:t>
            </w:r>
            <w:r w:rsidRPr="00C209BF">
              <w:rPr>
                <w:rFonts w:eastAsia="Times New Roman" w:cs="Calibri"/>
                <w:szCs w:val="20"/>
                <w:lang w:val="en-IN"/>
              </w:rPr>
              <w:t xml:space="preserve"> of the SO Price, and which shall be valid and maintained in full force and effect till the </w:t>
            </w:r>
            <w:r w:rsidR="00855B2A" w:rsidRPr="00C209BF">
              <w:rPr>
                <w:rFonts w:eastAsia="Times New Roman" w:cs="Calibri"/>
                <w:szCs w:val="20"/>
                <w:lang w:val="en-IN"/>
              </w:rPr>
              <w:t xml:space="preserve">date of Completion as per the </w:t>
            </w:r>
            <w:r w:rsidRPr="00C209BF">
              <w:rPr>
                <w:rFonts w:eastAsia="Times New Roman" w:cs="Calibri"/>
                <w:szCs w:val="20"/>
                <w:lang w:val="en-IN"/>
              </w:rPr>
              <w:t>Completion</w:t>
            </w:r>
            <w:r w:rsidR="00056390" w:rsidRPr="00C209BF">
              <w:rPr>
                <w:rFonts w:eastAsia="Times New Roman" w:cs="Calibri"/>
                <w:szCs w:val="20"/>
                <w:lang w:val="en-IN"/>
              </w:rPr>
              <w:t xml:space="preserve"> Schedule</w:t>
            </w:r>
            <w:r w:rsidRPr="00C209BF">
              <w:rPr>
                <w:rFonts w:eastAsia="Times New Roman" w:cs="Calibri"/>
                <w:szCs w:val="20"/>
                <w:lang w:val="en-IN"/>
              </w:rPr>
              <w:t xml:space="preserve">, with a claim period of </w:t>
            </w:r>
            <w:r w:rsidR="006A6335" w:rsidRPr="00C209BF">
              <w:rPr>
                <w:rFonts w:eastAsia="Times New Roman" w:cs="Calibri"/>
                <w:szCs w:val="20"/>
                <w:lang w:val="en-IN"/>
              </w:rPr>
              <w:t>[</w:t>
            </w:r>
            <w:r w:rsidR="004E1E1D" w:rsidRPr="00C209BF">
              <w:rPr>
                <w:rFonts w:eastAsia="Times New Roman" w:cs="Calibri"/>
                <w:szCs w:val="20"/>
                <w:highlight w:val="cyan"/>
                <w:lang w:val="en-IN"/>
              </w:rPr>
              <w:t xml:space="preserve">one (1) </w:t>
            </w:r>
            <w:r w:rsidR="0051067E">
              <w:rPr>
                <w:rFonts w:eastAsia="Times New Roman" w:cs="Calibri"/>
                <w:szCs w:val="20"/>
                <w:highlight w:val="cyan"/>
                <w:lang w:val="en-IN"/>
              </w:rPr>
              <w:t>month</w:t>
            </w:r>
            <w:r w:rsidR="006A6335" w:rsidRPr="00C209BF">
              <w:rPr>
                <w:rFonts w:eastAsia="Times New Roman" w:cs="Calibri"/>
                <w:szCs w:val="20"/>
                <w:lang w:val="en-IN"/>
              </w:rPr>
              <w:t>]</w:t>
            </w:r>
            <w:r w:rsidRPr="00C209BF">
              <w:rPr>
                <w:rFonts w:eastAsia="Times New Roman" w:cs="Calibri"/>
                <w:szCs w:val="20"/>
                <w:lang w:val="en-IN"/>
              </w:rPr>
              <w:t xml:space="preserve"> beyond such validity. [</w:t>
            </w:r>
            <w:r w:rsidRPr="00C209BF">
              <w:rPr>
                <w:rFonts w:eastAsia="Times New Roman" w:cs="Calibri"/>
                <w:i/>
                <w:szCs w:val="20"/>
                <w:highlight w:val="cyan"/>
                <w:lang w:val="en-IN"/>
              </w:rPr>
              <w:t>Retain if applicable</w:t>
            </w:r>
            <w:r w:rsidRPr="00C209BF">
              <w:rPr>
                <w:rFonts w:eastAsia="Times New Roman" w:cs="Calibri"/>
                <w:szCs w:val="20"/>
                <w:lang w:val="en-IN"/>
              </w:rPr>
              <w:t>]</w:t>
            </w:r>
          </w:p>
        </w:tc>
        <w:tc>
          <w:tcPr>
            <w:tcW w:w="1293" w:type="pct"/>
            <w:shd w:val="clear" w:color="auto" w:fill="auto"/>
            <w:noWrap/>
            <w:hideMark/>
          </w:tcPr>
          <w:p w14:paraId="5F2EC7A8" w14:textId="567F8353" w:rsidR="009D253A" w:rsidRPr="00C209BF" w:rsidRDefault="009D253A" w:rsidP="003F0E2A">
            <w:pPr>
              <w:spacing w:after="120" w:line="240" w:lineRule="auto"/>
              <w:rPr>
                <w:rFonts w:eastAsia="Times New Roman" w:cs="Calibri"/>
                <w:i/>
                <w:szCs w:val="20"/>
                <w:lang w:val="en-IN"/>
              </w:rPr>
            </w:pPr>
            <w:r w:rsidRPr="00C209BF">
              <w:rPr>
                <w:rFonts w:eastAsia="Times New Roman" w:cs="Calibri"/>
                <w:bCs/>
                <w:szCs w:val="20"/>
                <w:lang w:val="en-IN"/>
              </w:rPr>
              <w:t>[</w:t>
            </w:r>
            <w:r w:rsidRPr="00C209BF">
              <w:rPr>
                <w:rFonts w:eastAsia="Times New Roman" w:cs="Calibri"/>
                <w:bCs/>
                <w:i/>
                <w:szCs w:val="20"/>
                <w:highlight w:val="yellow"/>
                <w:lang w:val="en-IN"/>
              </w:rPr>
              <w:t>Bidder to insert response as per Note (3) above</w:t>
            </w:r>
            <w:r w:rsidRPr="00C209BF">
              <w:rPr>
                <w:rFonts w:eastAsia="Times New Roman" w:cs="Calibri"/>
                <w:bCs/>
                <w:szCs w:val="20"/>
                <w:lang w:val="en-IN"/>
              </w:rPr>
              <w:t>]</w:t>
            </w:r>
          </w:p>
        </w:tc>
      </w:tr>
      <w:tr w:rsidR="00E0495E" w:rsidRPr="00C209BF" w14:paraId="5BE1C0C8" w14:textId="77777777" w:rsidTr="00884BA7">
        <w:tc>
          <w:tcPr>
            <w:tcW w:w="150" w:type="pct"/>
            <w:vMerge/>
            <w:shd w:val="clear" w:color="auto" w:fill="auto"/>
            <w:hideMark/>
          </w:tcPr>
          <w:p w14:paraId="5CB55098" w14:textId="77777777" w:rsidR="009D253A" w:rsidRPr="00C209BF" w:rsidRDefault="009D253A" w:rsidP="003F0E2A">
            <w:pPr>
              <w:pStyle w:val="ListParagraph"/>
              <w:numPr>
                <w:ilvl w:val="0"/>
                <w:numId w:val="29"/>
              </w:numPr>
              <w:spacing w:after="120" w:line="240" w:lineRule="auto"/>
              <w:ind w:left="0" w:firstLine="0"/>
              <w:contextualSpacing w:val="0"/>
              <w:rPr>
                <w:rFonts w:eastAsia="Times New Roman" w:cs="Calibri"/>
                <w:b/>
                <w:bCs/>
                <w:szCs w:val="20"/>
                <w:lang w:val="en-IN"/>
              </w:rPr>
            </w:pPr>
          </w:p>
        </w:tc>
        <w:tc>
          <w:tcPr>
            <w:tcW w:w="735" w:type="pct"/>
            <w:shd w:val="clear" w:color="auto" w:fill="auto"/>
            <w:hideMark/>
          </w:tcPr>
          <w:p w14:paraId="32E1B6C1" w14:textId="74CE8595" w:rsidR="009D253A" w:rsidRPr="00C209BF" w:rsidRDefault="00904803" w:rsidP="003F0E2A">
            <w:pPr>
              <w:spacing w:after="120" w:line="240" w:lineRule="auto"/>
              <w:rPr>
                <w:rFonts w:eastAsia="Times New Roman" w:cs="Calibri"/>
                <w:b/>
                <w:bCs/>
                <w:szCs w:val="20"/>
                <w:lang w:val="en-IN"/>
              </w:rPr>
            </w:pPr>
            <w:r>
              <w:rPr>
                <w:rFonts w:eastAsia="Times New Roman" w:cs="Calibri"/>
                <w:b/>
                <w:bCs/>
                <w:szCs w:val="20"/>
                <w:lang w:val="en-IN"/>
              </w:rPr>
              <w:t xml:space="preserve">9.2 </w:t>
            </w:r>
            <w:r w:rsidR="009D253A" w:rsidRPr="00C209BF">
              <w:rPr>
                <w:rFonts w:eastAsia="Times New Roman" w:cs="Calibri"/>
                <w:b/>
                <w:bCs/>
                <w:szCs w:val="20"/>
                <w:lang w:val="en-IN"/>
              </w:rPr>
              <w:t>Contract Performance Bank Guarantee</w:t>
            </w:r>
          </w:p>
        </w:tc>
        <w:tc>
          <w:tcPr>
            <w:tcW w:w="2822" w:type="pct"/>
            <w:shd w:val="clear" w:color="auto" w:fill="auto"/>
            <w:hideMark/>
          </w:tcPr>
          <w:p w14:paraId="44EE384E" w14:textId="5DD94D4F" w:rsidR="009D253A" w:rsidRPr="00C209BF" w:rsidRDefault="009D253A" w:rsidP="003F0E2A">
            <w:pPr>
              <w:spacing w:after="120" w:line="240" w:lineRule="auto"/>
              <w:rPr>
                <w:szCs w:val="20"/>
                <w:lang w:val="en-IN"/>
              </w:rPr>
            </w:pPr>
            <w:r w:rsidRPr="00C209BF">
              <w:rPr>
                <w:rFonts w:eastAsia="Times New Roman" w:cs="Calibri"/>
                <w:szCs w:val="20"/>
                <w:lang w:val="en-IN"/>
              </w:rPr>
              <w:t xml:space="preserve">Within </w:t>
            </w:r>
            <w:r w:rsidR="00884BA7" w:rsidRPr="00C209BF">
              <w:rPr>
                <w:rFonts w:eastAsia="Times New Roman" w:cs="Calibri"/>
                <w:szCs w:val="20"/>
                <w:lang w:val="en-IN"/>
              </w:rPr>
              <w:t>[</w:t>
            </w:r>
            <w:r w:rsidRPr="00C209BF">
              <w:rPr>
                <w:rFonts w:eastAsia="Times New Roman" w:cs="Calibri"/>
                <w:szCs w:val="20"/>
                <w:highlight w:val="yellow"/>
                <w:lang w:val="en-IN"/>
              </w:rPr>
              <w:t>fifteen (15)</w:t>
            </w:r>
            <w:r w:rsidR="00884BA7" w:rsidRPr="00C209BF">
              <w:rPr>
                <w:rFonts w:eastAsia="Times New Roman" w:cs="Calibri"/>
                <w:szCs w:val="20"/>
                <w:lang w:val="en-IN"/>
              </w:rPr>
              <w:t>]</w:t>
            </w:r>
            <w:r w:rsidRPr="00C209BF">
              <w:rPr>
                <w:rFonts w:eastAsia="Times New Roman" w:cs="Calibri"/>
                <w:szCs w:val="20"/>
                <w:lang w:val="en-IN"/>
              </w:rPr>
              <w:t xml:space="preserve"> days from the Effective Date, the Contractor shall submit the Contract Performance Bank Guarantee, in the form provided in </w:t>
            </w:r>
            <w:r w:rsidR="00884BA7" w:rsidRPr="00C209BF">
              <w:rPr>
                <w:rFonts w:eastAsia="Times New Roman" w:cs="Calibri"/>
                <w:szCs w:val="20"/>
                <w:lang w:val="en-IN"/>
              </w:rPr>
              <w:t>‘</w:t>
            </w:r>
            <w:r w:rsidR="00884BA7" w:rsidRPr="00C209BF">
              <w:rPr>
                <w:szCs w:val="20"/>
              </w:rPr>
              <w:t>Annexure-VII: Format of Contract Performance Bank Guarantee</w:t>
            </w:r>
            <w:r w:rsidR="00884BA7" w:rsidRPr="00C209BF">
              <w:rPr>
                <w:rFonts w:eastAsia="Times New Roman" w:cs="Calibri"/>
                <w:szCs w:val="20"/>
                <w:lang w:val="en-IN"/>
              </w:rPr>
              <w:t>’</w:t>
            </w:r>
            <w:r w:rsidRPr="00C209BF">
              <w:rPr>
                <w:rFonts w:eastAsia="Times New Roman" w:cs="Calibri"/>
                <w:szCs w:val="20"/>
                <w:lang w:val="en-IN"/>
              </w:rPr>
              <w:t xml:space="preserve">, for an amount equal to </w:t>
            </w:r>
            <w:r w:rsidRPr="00C209BF">
              <w:rPr>
                <w:rFonts w:eastAsia="Times New Roman" w:cs="Calibri"/>
                <w:szCs w:val="20"/>
                <w:highlight w:val="cyan"/>
                <w:lang w:val="en-IN"/>
              </w:rPr>
              <w:t>[</w:t>
            </w:r>
            <w:r w:rsidRPr="00C209BF">
              <w:rPr>
                <w:rFonts w:ascii="Times New Roman" w:eastAsia="Times New Roman" w:hAnsi="Times New Roman" w:cs="Times New Roman"/>
                <w:szCs w:val="20"/>
                <w:highlight w:val="cyan"/>
                <w:lang w:val="en-IN"/>
              </w:rPr>
              <w:t>●</w:t>
            </w:r>
            <w:r w:rsidRPr="00C209BF">
              <w:rPr>
                <w:rFonts w:eastAsia="Times New Roman" w:cs="Calibri"/>
                <w:szCs w:val="20"/>
                <w:highlight w:val="cyan"/>
                <w:lang w:val="en-IN"/>
              </w:rPr>
              <w:t>] percent ([</w:t>
            </w:r>
            <w:r w:rsidRPr="00C209BF">
              <w:rPr>
                <w:rFonts w:ascii="Times New Roman" w:eastAsia="Times New Roman" w:hAnsi="Times New Roman" w:cs="Times New Roman"/>
                <w:szCs w:val="20"/>
                <w:highlight w:val="cyan"/>
                <w:lang w:val="en-IN"/>
              </w:rPr>
              <w:t>●</w:t>
            </w:r>
            <w:r w:rsidRPr="00C209BF">
              <w:rPr>
                <w:rFonts w:eastAsia="Times New Roman" w:cs="Calibri"/>
                <w:szCs w:val="20"/>
                <w:highlight w:val="cyan"/>
                <w:lang w:val="en-IN"/>
              </w:rPr>
              <w:t>] %)</w:t>
            </w:r>
            <w:r w:rsidRPr="00C209BF">
              <w:rPr>
                <w:rFonts w:eastAsia="Times New Roman" w:cs="Calibri"/>
                <w:szCs w:val="20"/>
                <w:lang w:val="en-IN"/>
              </w:rPr>
              <w:t xml:space="preserve"> of the Basic Price, which shall remain valid and effective till the date of [</w:t>
            </w:r>
            <w:r w:rsidRPr="00C209BF">
              <w:rPr>
                <w:rFonts w:eastAsia="Times New Roman" w:cs="Calibri"/>
                <w:szCs w:val="20"/>
                <w:highlight w:val="cyan"/>
                <w:lang w:val="en-IN"/>
              </w:rPr>
              <w:t>Completion as per the Completion</w:t>
            </w:r>
            <w:r w:rsidR="00056390" w:rsidRPr="00C209BF">
              <w:rPr>
                <w:rFonts w:eastAsia="Times New Roman" w:cs="Calibri"/>
                <w:szCs w:val="20"/>
                <w:highlight w:val="cyan"/>
                <w:lang w:val="en-IN"/>
              </w:rPr>
              <w:t xml:space="preserve"> Schedule</w:t>
            </w:r>
            <w:r w:rsidRPr="00C209BF">
              <w:rPr>
                <w:rFonts w:eastAsia="Times New Roman" w:cs="Calibri"/>
                <w:szCs w:val="20"/>
                <w:lang w:val="en-IN"/>
              </w:rPr>
              <w:t xml:space="preserve">], with a claim period of </w:t>
            </w:r>
            <w:r w:rsidR="006A6335" w:rsidRPr="00C209BF">
              <w:rPr>
                <w:rFonts w:eastAsia="Times New Roman" w:cs="Calibri"/>
                <w:szCs w:val="20"/>
                <w:lang w:val="en-IN"/>
              </w:rPr>
              <w:t>[</w:t>
            </w:r>
            <w:r w:rsidR="004E1E1D" w:rsidRPr="00C209BF">
              <w:rPr>
                <w:rFonts w:eastAsia="Times New Roman" w:cs="Calibri"/>
                <w:szCs w:val="20"/>
                <w:highlight w:val="cyan"/>
                <w:lang w:val="en-IN"/>
              </w:rPr>
              <w:t xml:space="preserve">one (1) </w:t>
            </w:r>
            <w:r w:rsidR="0051067E">
              <w:rPr>
                <w:rFonts w:eastAsia="Times New Roman" w:cs="Calibri"/>
                <w:szCs w:val="20"/>
                <w:highlight w:val="cyan"/>
                <w:lang w:val="en-IN"/>
              </w:rPr>
              <w:t>month</w:t>
            </w:r>
            <w:r w:rsidR="006A6335" w:rsidRPr="00C209BF">
              <w:rPr>
                <w:rFonts w:eastAsia="Times New Roman" w:cs="Calibri"/>
                <w:szCs w:val="20"/>
                <w:lang w:val="en-IN"/>
              </w:rPr>
              <w:t>]</w:t>
            </w:r>
            <w:r w:rsidRPr="00C209BF">
              <w:rPr>
                <w:rFonts w:eastAsia="Times New Roman" w:cs="Calibri"/>
                <w:szCs w:val="20"/>
                <w:lang w:val="en-IN"/>
              </w:rPr>
              <w:t xml:space="preserve"> beyond such validity. [</w:t>
            </w:r>
            <w:r w:rsidRPr="00C209BF">
              <w:rPr>
                <w:rFonts w:eastAsia="Times New Roman" w:cs="Calibri"/>
                <w:i/>
                <w:szCs w:val="20"/>
                <w:highlight w:val="cyan"/>
                <w:lang w:val="en-IN"/>
              </w:rPr>
              <w:t>Retain if applicable</w:t>
            </w:r>
            <w:r w:rsidRPr="00C209BF">
              <w:rPr>
                <w:rFonts w:eastAsia="Times New Roman" w:cs="Calibri"/>
                <w:szCs w:val="20"/>
                <w:lang w:val="en-IN"/>
              </w:rPr>
              <w:t>]</w:t>
            </w:r>
          </w:p>
        </w:tc>
        <w:tc>
          <w:tcPr>
            <w:tcW w:w="1293" w:type="pct"/>
            <w:shd w:val="clear" w:color="auto" w:fill="auto"/>
            <w:noWrap/>
            <w:hideMark/>
          </w:tcPr>
          <w:p w14:paraId="01F2D4FE" w14:textId="200A6F14" w:rsidR="009D253A" w:rsidRPr="00C209BF" w:rsidRDefault="009D253A" w:rsidP="003F0E2A">
            <w:pPr>
              <w:spacing w:after="120" w:line="240" w:lineRule="auto"/>
              <w:rPr>
                <w:rFonts w:eastAsia="Times New Roman" w:cs="Calibri"/>
                <w:i/>
                <w:szCs w:val="20"/>
                <w:lang w:val="en-IN"/>
              </w:rPr>
            </w:pPr>
            <w:r w:rsidRPr="00C209BF">
              <w:rPr>
                <w:rFonts w:eastAsia="Times New Roman" w:cs="Calibri"/>
                <w:bCs/>
                <w:szCs w:val="20"/>
                <w:lang w:val="en-IN"/>
              </w:rPr>
              <w:t>[</w:t>
            </w:r>
            <w:r w:rsidRPr="00C209BF">
              <w:rPr>
                <w:rFonts w:eastAsia="Times New Roman" w:cs="Calibri"/>
                <w:bCs/>
                <w:i/>
                <w:szCs w:val="20"/>
                <w:highlight w:val="yellow"/>
                <w:lang w:val="en-IN"/>
              </w:rPr>
              <w:t>Bidder to insert response as per Note (3) above</w:t>
            </w:r>
            <w:r w:rsidRPr="00C209BF">
              <w:rPr>
                <w:rFonts w:eastAsia="Times New Roman" w:cs="Calibri"/>
                <w:bCs/>
                <w:szCs w:val="20"/>
                <w:lang w:val="en-IN"/>
              </w:rPr>
              <w:t>]</w:t>
            </w:r>
          </w:p>
        </w:tc>
      </w:tr>
      <w:tr w:rsidR="00E0495E" w:rsidRPr="00C209BF" w14:paraId="2137E5BD" w14:textId="77777777" w:rsidTr="00884BA7">
        <w:tc>
          <w:tcPr>
            <w:tcW w:w="150" w:type="pct"/>
            <w:vMerge/>
            <w:shd w:val="clear" w:color="auto" w:fill="auto"/>
            <w:hideMark/>
          </w:tcPr>
          <w:p w14:paraId="7EAD8E73" w14:textId="77777777" w:rsidR="009D253A" w:rsidRPr="00C209BF" w:rsidRDefault="009D253A" w:rsidP="003F0E2A">
            <w:pPr>
              <w:pStyle w:val="ListParagraph"/>
              <w:numPr>
                <w:ilvl w:val="0"/>
                <w:numId w:val="29"/>
              </w:numPr>
              <w:spacing w:after="120" w:line="240" w:lineRule="auto"/>
              <w:ind w:left="0" w:firstLine="0"/>
              <w:contextualSpacing w:val="0"/>
              <w:rPr>
                <w:rFonts w:eastAsia="Times New Roman" w:cs="Calibri"/>
                <w:b/>
                <w:bCs/>
                <w:szCs w:val="20"/>
                <w:lang w:val="en-IN"/>
              </w:rPr>
            </w:pPr>
          </w:p>
        </w:tc>
        <w:tc>
          <w:tcPr>
            <w:tcW w:w="735" w:type="pct"/>
            <w:shd w:val="clear" w:color="auto" w:fill="auto"/>
            <w:hideMark/>
          </w:tcPr>
          <w:p w14:paraId="633EC1CB" w14:textId="5F3C6F02" w:rsidR="009D253A" w:rsidRPr="00C209BF" w:rsidRDefault="00904803" w:rsidP="003F0E2A">
            <w:pPr>
              <w:spacing w:after="120" w:line="240" w:lineRule="auto"/>
              <w:rPr>
                <w:rFonts w:eastAsia="Times New Roman" w:cs="Calibri"/>
                <w:b/>
                <w:bCs/>
                <w:szCs w:val="20"/>
                <w:lang w:val="en-IN"/>
              </w:rPr>
            </w:pPr>
            <w:r>
              <w:rPr>
                <w:rFonts w:eastAsia="Times New Roman" w:cs="Calibri"/>
                <w:b/>
                <w:bCs/>
                <w:szCs w:val="20"/>
                <w:lang w:val="en-IN"/>
              </w:rPr>
              <w:t xml:space="preserve">9.3 </w:t>
            </w:r>
            <w:r w:rsidR="009D253A" w:rsidRPr="00C209BF">
              <w:rPr>
                <w:rFonts w:eastAsia="Times New Roman" w:cs="Calibri"/>
                <w:b/>
                <w:bCs/>
                <w:szCs w:val="20"/>
                <w:lang w:val="en-IN"/>
              </w:rPr>
              <w:t>Performance Bank Guarantee</w:t>
            </w:r>
          </w:p>
        </w:tc>
        <w:tc>
          <w:tcPr>
            <w:tcW w:w="2822" w:type="pct"/>
            <w:shd w:val="clear" w:color="auto" w:fill="auto"/>
            <w:hideMark/>
          </w:tcPr>
          <w:p w14:paraId="56372BBF" w14:textId="7477AE68" w:rsidR="009D253A" w:rsidRPr="00C209BF" w:rsidRDefault="009D253A" w:rsidP="003F0E2A">
            <w:pPr>
              <w:spacing w:after="120" w:line="240" w:lineRule="auto"/>
              <w:rPr>
                <w:bCs/>
                <w:szCs w:val="20"/>
                <w:lang w:val="en-IN"/>
              </w:rPr>
            </w:pPr>
            <w:r w:rsidRPr="00C209BF">
              <w:rPr>
                <w:rFonts w:eastAsia="Times New Roman" w:cs="Calibri"/>
                <w:szCs w:val="20"/>
                <w:lang w:val="en-IN"/>
              </w:rPr>
              <w:t xml:space="preserve">The Contractor shall submit the Performance Bank Guarantee, in the form provided in </w:t>
            </w:r>
            <w:r w:rsidR="00884BA7" w:rsidRPr="00C209BF">
              <w:rPr>
                <w:rFonts w:eastAsia="Times New Roman" w:cs="Calibri"/>
                <w:szCs w:val="20"/>
                <w:lang w:val="en-IN"/>
              </w:rPr>
              <w:t>‘</w:t>
            </w:r>
            <w:r w:rsidR="00884BA7" w:rsidRPr="00C209BF">
              <w:rPr>
                <w:szCs w:val="20"/>
              </w:rPr>
              <w:t>Annexure-VIII: Format of Performance Bank Guarantee</w:t>
            </w:r>
            <w:r w:rsidR="00884BA7" w:rsidRPr="00C209BF">
              <w:rPr>
                <w:rFonts w:eastAsia="Times New Roman" w:cs="Calibri"/>
                <w:szCs w:val="20"/>
                <w:lang w:val="en-IN"/>
              </w:rPr>
              <w:t>’</w:t>
            </w:r>
            <w:r w:rsidRPr="00C209BF">
              <w:rPr>
                <w:rFonts w:eastAsia="Times New Roman" w:cs="Calibri"/>
                <w:szCs w:val="20"/>
                <w:lang w:val="en-IN"/>
              </w:rPr>
              <w:t xml:space="preserve">, for an amount equal to </w:t>
            </w:r>
            <w:r w:rsidRPr="00C209BF">
              <w:rPr>
                <w:rFonts w:eastAsia="Times New Roman" w:cs="Calibri"/>
                <w:szCs w:val="20"/>
                <w:highlight w:val="cyan"/>
                <w:lang w:val="en-IN"/>
              </w:rPr>
              <w:t>[</w:t>
            </w:r>
            <w:r w:rsidRPr="00C209BF">
              <w:rPr>
                <w:rFonts w:ascii="Times New Roman" w:eastAsia="Times New Roman" w:hAnsi="Times New Roman" w:cs="Times New Roman"/>
                <w:szCs w:val="20"/>
                <w:highlight w:val="cyan"/>
                <w:lang w:val="en-IN"/>
              </w:rPr>
              <w:t>●</w:t>
            </w:r>
            <w:r w:rsidRPr="00C209BF">
              <w:rPr>
                <w:rFonts w:eastAsia="Times New Roman" w:cs="Calibri"/>
                <w:szCs w:val="20"/>
                <w:highlight w:val="cyan"/>
                <w:lang w:val="en-IN"/>
              </w:rPr>
              <w:t>] percent ([</w:t>
            </w:r>
            <w:r w:rsidRPr="00C209BF">
              <w:rPr>
                <w:rFonts w:ascii="Times New Roman" w:eastAsia="Times New Roman" w:hAnsi="Times New Roman" w:cs="Times New Roman"/>
                <w:szCs w:val="20"/>
                <w:highlight w:val="cyan"/>
                <w:lang w:val="en-IN"/>
              </w:rPr>
              <w:t>●</w:t>
            </w:r>
            <w:r w:rsidRPr="00C209BF">
              <w:rPr>
                <w:rFonts w:eastAsia="Times New Roman" w:cs="Calibri"/>
                <w:szCs w:val="20"/>
                <w:highlight w:val="cyan"/>
                <w:lang w:val="en-IN"/>
              </w:rPr>
              <w:t>] %)</w:t>
            </w:r>
            <w:r w:rsidRPr="00C209BF">
              <w:rPr>
                <w:rFonts w:eastAsia="Times New Roman" w:cs="Calibri"/>
                <w:szCs w:val="20"/>
                <w:lang w:val="en-IN"/>
              </w:rPr>
              <w:t xml:space="preserve"> of the Basic Price, which shall remain valid and effective till the expiry of the Defect Liability Period, with a claim period of </w:t>
            </w:r>
            <w:r w:rsidR="006A6335" w:rsidRPr="00C209BF">
              <w:rPr>
                <w:rFonts w:eastAsia="Times New Roman" w:cs="Calibri"/>
                <w:szCs w:val="20"/>
                <w:lang w:val="en-IN"/>
              </w:rPr>
              <w:t>[</w:t>
            </w:r>
            <w:r w:rsidR="004E1E1D" w:rsidRPr="00C209BF">
              <w:rPr>
                <w:rFonts w:eastAsia="Times New Roman" w:cs="Calibri"/>
                <w:szCs w:val="20"/>
                <w:highlight w:val="cyan"/>
                <w:lang w:val="en-IN"/>
              </w:rPr>
              <w:t xml:space="preserve">one (1) </w:t>
            </w:r>
            <w:r w:rsidR="0051067E">
              <w:rPr>
                <w:rFonts w:eastAsia="Times New Roman" w:cs="Calibri"/>
                <w:szCs w:val="20"/>
                <w:highlight w:val="cyan"/>
                <w:lang w:val="en-IN"/>
              </w:rPr>
              <w:t>month</w:t>
            </w:r>
            <w:r w:rsidR="006A6335" w:rsidRPr="00C209BF">
              <w:rPr>
                <w:rFonts w:eastAsia="Times New Roman" w:cs="Calibri"/>
                <w:szCs w:val="20"/>
                <w:lang w:val="en-IN"/>
              </w:rPr>
              <w:t>]</w:t>
            </w:r>
            <w:r w:rsidRPr="00C209BF">
              <w:rPr>
                <w:rFonts w:eastAsia="Times New Roman" w:cs="Calibri"/>
                <w:szCs w:val="20"/>
                <w:lang w:val="en-IN"/>
              </w:rPr>
              <w:t xml:space="preserve"> from the expiry of the Defect Liability Period. [</w:t>
            </w:r>
            <w:r w:rsidRPr="00C209BF">
              <w:rPr>
                <w:rFonts w:eastAsia="Times New Roman" w:cs="Calibri"/>
                <w:i/>
                <w:szCs w:val="20"/>
                <w:highlight w:val="cyan"/>
                <w:lang w:val="en-IN"/>
              </w:rPr>
              <w:t>Retain if applicable</w:t>
            </w:r>
            <w:r w:rsidRPr="00C209BF">
              <w:rPr>
                <w:rFonts w:eastAsia="Times New Roman" w:cs="Calibri"/>
                <w:szCs w:val="20"/>
                <w:lang w:val="en-IN"/>
              </w:rPr>
              <w:t>]</w:t>
            </w:r>
          </w:p>
        </w:tc>
        <w:tc>
          <w:tcPr>
            <w:tcW w:w="1293" w:type="pct"/>
            <w:shd w:val="clear" w:color="auto" w:fill="auto"/>
            <w:hideMark/>
          </w:tcPr>
          <w:p w14:paraId="1D9611DC" w14:textId="327D8EA3" w:rsidR="009D253A" w:rsidRPr="00C209BF" w:rsidRDefault="009D253A" w:rsidP="003F0E2A">
            <w:pPr>
              <w:spacing w:after="120" w:line="240" w:lineRule="auto"/>
              <w:rPr>
                <w:rFonts w:eastAsia="Times New Roman" w:cs="Calibri"/>
                <w:i/>
                <w:szCs w:val="20"/>
                <w:lang w:val="en-IN"/>
              </w:rPr>
            </w:pPr>
            <w:r w:rsidRPr="00C209BF">
              <w:rPr>
                <w:rFonts w:eastAsia="Times New Roman" w:cs="Calibri"/>
                <w:bCs/>
                <w:szCs w:val="20"/>
                <w:lang w:val="en-IN"/>
              </w:rPr>
              <w:t>[</w:t>
            </w:r>
            <w:r w:rsidRPr="00C209BF">
              <w:rPr>
                <w:rFonts w:eastAsia="Times New Roman" w:cs="Calibri"/>
                <w:bCs/>
                <w:i/>
                <w:szCs w:val="20"/>
                <w:highlight w:val="yellow"/>
                <w:lang w:val="en-IN"/>
              </w:rPr>
              <w:t>Bidder to insert response as per Note (3) above</w:t>
            </w:r>
            <w:r w:rsidRPr="00C209BF">
              <w:rPr>
                <w:rFonts w:eastAsia="Times New Roman" w:cs="Calibri"/>
                <w:bCs/>
                <w:szCs w:val="20"/>
                <w:lang w:val="en-IN"/>
              </w:rPr>
              <w:t>]</w:t>
            </w:r>
          </w:p>
        </w:tc>
      </w:tr>
      <w:tr w:rsidR="00E0495E" w:rsidRPr="00C209BF" w14:paraId="10057397" w14:textId="77777777" w:rsidTr="00884BA7">
        <w:tc>
          <w:tcPr>
            <w:tcW w:w="150" w:type="pct"/>
            <w:vMerge/>
            <w:shd w:val="clear" w:color="auto" w:fill="auto"/>
          </w:tcPr>
          <w:p w14:paraId="5E0D8DC8" w14:textId="77777777" w:rsidR="009D253A" w:rsidRPr="00C209BF" w:rsidRDefault="009D253A" w:rsidP="003F0E2A">
            <w:pPr>
              <w:pStyle w:val="ListParagraph"/>
              <w:numPr>
                <w:ilvl w:val="0"/>
                <w:numId w:val="29"/>
              </w:numPr>
              <w:spacing w:after="120" w:line="240" w:lineRule="auto"/>
              <w:ind w:left="0" w:firstLine="0"/>
              <w:contextualSpacing w:val="0"/>
              <w:rPr>
                <w:rFonts w:eastAsia="Times New Roman" w:cs="Calibri"/>
                <w:b/>
                <w:bCs/>
                <w:szCs w:val="20"/>
                <w:lang w:val="en-IN"/>
              </w:rPr>
            </w:pPr>
          </w:p>
        </w:tc>
        <w:tc>
          <w:tcPr>
            <w:tcW w:w="735" w:type="pct"/>
            <w:shd w:val="clear" w:color="auto" w:fill="auto"/>
          </w:tcPr>
          <w:p w14:paraId="490513D0" w14:textId="54F2F611" w:rsidR="009D253A" w:rsidRPr="00C209BF" w:rsidRDefault="00904803" w:rsidP="003F0E2A">
            <w:pPr>
              <w:spacing w:after="120" w:line="240" w:lineRule="auto"/>
              <w:rPr>
                <w:rFonts w:eastAsia="Times New Roman" w:cs="Calibri"/>
                <w:b/>
                <w:bCs/>
                <w:szCs w:val="20"/>
                <w:lang w:val="en-IN"/>
              </w:rPr>
            </w:pPr>
            <w:r>
              <w:rPr>
                <w:rFonts w:eastAsia="Times New Roman" w:cs="Calibri"/>
                <w:b/>
                <w:bCs/>
                <w:szCs w:val="20"/>
                <w:lang w:val="en-IN"/>
              </w:rPr>
              <w:t xml:space="preserve">9.4 </w:t>
            </w:r>
            <w:r w:rsidR="009D253A" w:rsidRPr="00C209BF">
              <w:rPr>
                <w:rFonts w:eastAsia="Times New Roman" w:cs="Calibri"/>
                <w:b/>
                <w:bCs/>
                <w:szCs w:val="20"/>
                <w:lang w:val="en-IN"/>
              </w:rPr>
              <w:t>Contract Performance cum Performance Bank Guarantee</w:t>
            </w:r>
          </w:p>
        </w:tc>
        <w:tc>
          <w:tcPr>
            <w:tcW w:w="2822" w:type="pct"/>
            <w:shd w:val="clear" w:color="auto" w:fill="auto"/>
          </w:tcPr>
          <w:p w14:paraId="51C97A73" w14:textId="2E6ABC66" w:rsidR="009D253A" w:rsidRPr="00C209BF" w:rsidRDefault="009D253A" w:rsidP="003F0E2A">
            <w:pPr>
              <w:spacing w:after="120" w:line="240" w:lineRule="auto"/>
              <w:rPr>
                <w:rFonts w:eastAsia="Times New Roman" w:cs="Calibri"/>
                <w:szCs w:val="20"/>
                <w:lang w:val="en-IN"/>
              </w:rPr>
            </w:pPr>
            <w:r w:rsidRPr="00C209BF">
              <w:rPr>
                <w:rFonts w:eastAsia="Times New Roman" w:cs="Calibri"/>
                <w:szCs w:val="20"/>
                <w:lang w:val="en-IN"/>
              </w:rPr>
              <w:t xml:space="preserve">Within fifteen (15) days from the Effective Date, the Contractor shall submit the Contract Performance cum Performance Bank Guarantee, in the form provided in </w:t>
            </w:r>
            <w:r w:rsidR="00884BA7" w:rsidRPr="00C209BF">
              <w:rPr>
                <w:rFonts w:eastAsia="Times New Roman" w:cs="Calibri"/>
                <w:szCs w:val="20"/>
                <w:lang w:val="en-IN"/>
              </w:rPr>
              <w:t>‘</w:t>
            </w:r>
            <w:r w:rsidR="00884BA7" w:rsidRPr="00C209BF">
              <w:rPr>
                <w:rFonts w:eastAsia="Times New Roman" w:cs="Calibri"/>
                <w:szCs w:val="20"/>
              </w:rPr>
              <w:t>Annexure-IX: Format of Contract Performance cum Performance Bank Guarantee</w:t>
            </w:r>
            <w:r w:rsidR="00884BA7" w:rsidRPr="00C209BF">
              <w:rPr>
                <w:rFonts w:eastAsia="Times New Roman" w:cs="Calibri"/>
                <w:szCs w:val="20"/>
                <w:lang w:val="en-IN"/>
              </w:rPr>
              <w:t>’</w:t>
            </w:r>
            <w:r w:rsidRPr="00C209BF">
              <w:rPr>
                <w:rFonts w:eastAsia="Times New Roman" w:cs="Calibri"/>
                <w:szCs w:val="20"/>
                <w:lang w:val="en-IN"/>
              </w:rPr>
              <w:t xml:space="preserve">, for an amount equal to </w:t>
            </w:r>
            <w:r w:rsidRPr="00C209BF">
              <w:rPr>
                <w:rFonts w:eastAsia="Times New Roman" w:cs="Calibri"/>
                <w:szCs w:val="20"/>
                <w:highlight w:val="cyan"/>
                <w:lang w:val="en-IN"/>
              </w:rPr>
              <w:t>[</w:t>
            </w:r>
            <w:r w:rsidRPr="00C209BF">
              <w:rPr>
                <w:rFonts w:ascii="Times New Roman" w:eastAsia="Times New Roman" w:hAnsi="Times New Roman" w:cs="Times New Roman"/>
                <w:szCs w:val="20"/>
                <w:highlight w:val="cyan"/>
                <w:lang w:val="en-IN"/>
              </w:rPr>
              <w:t>●</w:t>
            </w:r>
            <w:r w:rsidRPr="00C209BF">
              <w:rPr>
                <w:rFonts w:eastAsia="Times New Roman" w:cs="Calibri"/>
                <w:szCs w:val="20"/>
                <w:highlight w:val="cyan"/>
                <w:lang w:val="en-IN"/>
              </w:rPr>
              <w:t>] percent ([</w:t>
            </w:r>
            <w:r w:rsidRPr="00C209BF">
              <w:rPr>
                <w:rFonts w:ascii="Times New Roman" w:eastAsia="Times New Roman" w:hAnsi="Times New Roman" w:cs="Times New Roman"/>
                <w:szCs w:val="20"/>
                <w:highlight w:val="cyan"/>
                <w:lang w:val="en-IN"/>
              </w:rPr>
              <w:t>●</w:t>
            </w:r>
            <w:r w:rsidRPr="00C209BF">
              <w:rPr>
                <w:rFonts w:eastAsia="Times New Roman" w:cs="Calibri"/>
                <w:szCs w:val="20"/>
                <w:highlight w:val="cyan"/>
                <w:lang w:val="en-IN"/>
              </w:rPr>
              <w:t>] %)</w:t>
            </w:r>
            <w:r w:rsidRPr="00C209BF">
              <w:rPr>
                <w:rFonts w:eastAsia="Times New Roman" w:cs="Calibri"/>
                <w:szCs w:val="20"/>
                <w:lang w:val="en-IN"/>
              </w:rPr>
              <w:t xml:space="preserve"> of the Basic Price, which shall remain valid and effective till the expiry of the Defect Liability Period, with a claim period of </w:t>
            </w:r>
            <w:r w:rsidR="006A6335" w:rsidRPr="00C209BF">
              <w:rPr>
                <w:rFonts w:eastAsia="Times New Roman" w:cs="Calibri"/>
                <w:szCs w:val="20"/>
                <w:lang w:val="en-IN"/>
              </w:rPr>
              <w:t>[</w:t>
            </w:r>
            <w:r w:rsidR="004E1E1D" w:rsidRPr="00C209BF">
              <w:rPr>
                <w:rFonts w:eastAsia="Times New Roman" w:cs="Calibri"/>
                <w:szCs w:val="20"/>
                <w:highlight w:val="cyan"/>
                <w:lang w:val="en-IN"/>
              </w:rPr>
              <w:t xml:space="preserve">one (1) </w:t>
            </w:r>
            <w:r w:rsidR="0051067E">
              <w:rPr>
                <w:rFonts w:eastAsia="Times New Roman" w:cs="Calibri"/>
                <w:szCs w:val="20"/>
                <w:highlight w:val="cyan"/>
                <w:lang w:val="en-IN"/>
              </w:rPr>
              <w:t>month</w:t>
            </w:r>
            <w:r w:rsidR="006A6335" w:rsidRPr="00C209BF">
              <w:rPr>
                <w:rFonts w:eastAsia="Times New Roman" w:cs="Calibri"/>
                <w:szCs w:val="20"/>
                <w:lang w:val="en-IN"/>
              </w:rPr>
              <w:t>]</w:t>
            </w:r>
            <w:r w:rsidRPr="00C209BF">
              <w:rPr>
                <w:rFonts w:eastAsia="Times New Roman" w:cs="Calibri"/>
                <w:szCs w:val="20"/>
                <w:lang w:val="en-IN"/>
              </w:rPr>
              <w:t xml:space="preserve"> from the expiry of the Defect Liability Period. [</w:t>
            </w:r>
            <w:r w:rsidRPr="00C209BF">
              <w:rPr>
                <w:rFonts w:eastAsia="Times New Roman" w:cs="Calibri"/>
                <w:i/>
                <w:szCs w:val="20"/>
                <w:highlight w:val="cyan"/>
                <w:lang w:val="en-IN"/>
              </w:rPr>
              <w:t>Retain if applicable</w:t>
            </w:r>
            <w:r w:rsidRPr="00C209BF">
              <w:rPr>
                <w:rFonts w:eastAsia="Times New Roman" w:cs="Calibri"/>
                <w:szCs w:val="20"/>
                <w:lang w:val="en-IN"/>
              </w:rPr>
              <w:t>]</w:t>
            </w:r>
          </w:p>
          <w:p w14:paraId="62D5EA74" w14:textId="7C36FEF0" w:rsidR="009D253A" w:rsidRPr="00C209BF" w:rsidRDefault="009D253A" w:rsidP="003F0E2A">
            <w:pPr>
              <w:spacing w:after="120" w:line="240" w:lineRule="auto"/>
              <w:rPr>
                <w:rFonts w:eastAsia="Times New Roman" w:cs="Calibri"/>
                <w:szCs w:val="20"/>
                <w:lang w:val="en-IN"/>
              </w:rPr>
            </w:pPr>
            <w:r w:rsidRPr="00C209BF">
              <w:rPr>
                <w:rFonts w:eastAsia="Times New Roman" w:cs="Calibri"/>
                <w:szCs w:val="20"/>
                <w:lang w:val="en-IN"/>
              </w:rPr>
              <w:t>[</w:t>
            </w:r>
            <w:r w:rsidRPr="00C209BF">
              <w:rPr>
                <w:rFonts w:eastAsia="Times New Roman" w:cs="Calibri"/>
                <w:i/>
                <w:szCs w:val="20"/>
                <w:highlight w:val="cyan"/>
                <w:lang w:val="en-IN"/>
              </w:rPr>
              <w:t>Note: This option is to be retained in the event the Contractor is required to provide a cumulative bank guarantee, which will cover both the performance of the scope of work under the SO Documents and obligations during the Defect Liability Period.</w:t>
            </w:r>
            <w:r w:rsidRPr="00C209BF">
              <w:rPr>
                <w:rFonts w:eastAsia="Times New Roman" w:cs="Calibri"/>
                <w:szCs w:val="20"/>
                <w:lang w:val="en-IN"/>
              </w:rPr>
              <w:t>]</w:t>
            </w:r>
          </w:p>
        </w:tc>
        <w:tc>
          <w:tcPr>
            <w:tcW w:w="1293" w:type="pct"/>
            <w:shd w:val="clear" w:color="auto" w:fill="auto"/>
          </w:tcPr>
          <w:p w14:paraId="43904074" w14:textId="69FF9839" w:rsidR="009D253A" w:rsidRPr="00C209BF" w:rsidRDefault="009D253A" w:rsidP="003F0E2A">
            <w:pPr>
              <w:spacing w:after="120" w:line="240" w:lineRule="auto"/>
              <w:rPr>
                <w:rFonts w:eastAsia="Times New Roman" w:cs="Calibri"/>
                <w:bCs/>
                <w:szCs w:val="20"/>
                <w:lang w:val="en-IN"/>
              </w:rPr>
            </w:pPr>
            <w:r w:rsidRPr="00C209BF">
              <w:rPr>
                <w:rFonts w:eastAsia="Times New Roman" w:cs="Calibri"/>
                <w:bCs/>
                <w:szCs w:val="20"/>
                <w:lang w:val="en-IN"/>
              </w:rPr>
              <w:t>[</w:t>
            </w:r>
            <w:r w:rsidRPr="00C209BF">
              <w:rPr>
                <w:rFonts w:eastAsia="Times New Roman" w:cs="Calibri"/>
                <w:bCs/>
                <w:i/>
                <w:szCs w:val="20"/>
                <w:highlight w:val="yellow"/>
                <w:lang w:val="en-IN"/>
              </w:rPr>
              <w:t>Bidder to insert response as per Note (3) above</w:t>
            </w:r>
            <w:r w:rsidRPr="00C209BF">
              <w:rPr>
                <w:rFonts w:eastAsia="Times New Roman" w:cs="Calibri"/>
                <w:bCs/>
                <w:szCs w:val="20"/>
                <w:lang w:val="en-IN"/>
              </w:rPr>
              <w:t>]</w:t>
            </w:r>
          </w:p>
        </w:tc>
      </w:tr>
      <w:tr w:rsidR="00E0495E" w:rsidRPr="00C209BF" w14:paraId="16D1F5E8" w14:textId="77777777" w:rsidTr="00884BA7">
        <w:tc>
          <w:tcPr>
            <w:tcW w:w="150" w:type="pct"/>
            <w:shd w:val="clear" w:color="auto" w:fill="auto"/>
            <w:hideMark/>
          </w:tcPr>
          <w:p w14:paraId="78753BB4" w14:textId="77777777" w:rsidR="009D253A" w:rsidRPr="00C209BF" w:rsidRDefault="009D253A" w:rsidP="003F0E2A">
            <w:pPr>
              <w:pStyle w:val="ListParagraph"/>
              <w:numPr>
                <w:ilvl w:val="0"/>
                <w:numId w:val="29"/>
              </w:numPr>
              <w:spacing w:after="120" w:line="240" w:lineRule="auto"/>
              <w:ind w:left="0" w:firstLine="0"/>
              <w:contextualSpacing w:val="0"/>
              <w:rPr>
                <w:rFonts w:eastAsia="Times New Roman" w:cs="Calibri"/>
                <w:b/>
                <w:bCs/>
                <w:szCs w:val="20"/>
                <w:lang w:val="en-IN"/>
              </w:rPr>
            </w:pPr>
          </w:p>
        </w:tc>
        <w:tc>
          <w:tcPr>
            <w:tcW w:w="735" w:type="pct"/>
            <w:shd w:val="clear" w:color="auto" w:fill="auto"/>
            <w:hideMark/>
          </w:tcPr>
          <w:p w14:paraId="4480637F" w14:textId="77777777" w:rsidR="009D253A" w:rsidRPr="00C209BF" w:rsidRDefault="009D253A" w:rsidP="003F0E2A">
            <w:pPr>
              <w:spacing w:after="120" w:line="240" w:lineRule="auto"/>
              <w:rPr>
                <w:rFonts w:eastAsia="Times New Roman" w:cs="Calibri"/>
                <w:b/>
                <w:bCs/>
                <w:szCs w:val="20"/>
                <w:lang w:val="en-IN"/>
              </w:rPr>
            </w:pPr>
            <w:r w:rsidRPr="00C209BF">
              <w:rPr>
                <w:rFonts w:eastAsia="Times New Roman" w:cs="Calibri"/>
                <w:b/>
                <w:bCs/>
                <w:szCs w:val="20"/>
                <w:lang w:val="en-IN"/>
              </w:rPr>
              <w:t xml:space="preserve">Defect Liability Period </w:t>
            </w:r>
          </w:p>
        </w:tc>
        <w:tc>
          <w:tcPr>
            <w:tcW w:w="2822" w:type="pct"/>
            <w:shd w:val="clear" w:color="auto" w:fill="auto"/>
            <w:hideMark/>
          </w:tcPr>
          <w:p w14:paraId="2295A386" w14:textId="6CAF6C86" w:rsidR="009D253A" w:rsidRPr="00C209BF" w:rsidRDefault="009D253A" w:rsidP="003F0E2A">
            <w:pPr>
              <w:spacing w:after="120" w:line="240" w:lineRule="auto"/>
              <w:rPr>
                <w:rFonts w:eastAsia="Times New Roman" w:cs="Calibri"/>
                <w:szCs w:val="20"/>
                <w:lang w:val="en-IN"/>
              </w:rPr>
            </w:pPr>
            <w:r w:rsidRPr="00C209BF">
              <w:rPr>
                <w:rFonts w:eastAsia="Times New Roman" w:cs="Calibri"/>
                <w:szCs w:val="20"/>
                <w:lang w:val="en-IN"/>
              </w:rPr>
              <w:t xml:space="preserve">The Defect Liability Period shall be for a period of </w:t>
            </w:r>
            <w:r w:rsidRPr="00C209BF">
              <w:rPr>
                <w:rFonts w:eastAsia="Times New Roman" w:cs="Calibri"/>
                <w:szCs w:val="20"/>
                <w:highlight w:val="cyan"/>
                <w:lang w:val="en-IN"/>
              </w:rPr>
              <w:t>[</w:t>
            </w:r>
            <w:r w:rsidRPr="00C209BF">
              <w:rPr>
                <w:rFonts w:ascii="Times New Roman" w:eastAsia="Times New Roman" w:hAnsi="Times New Roman" w:cs="Times New Roman"/>
                <w:szCs w:val="20"/>
                <w:highlight w:val="cyan"/>
                <w:lang w:val="en-IN"/>
              </w:rPr>
              <w:t>●</w:t>
            </w:r>
            <w:r w:rsidRPr="00C209BF">
              <w:rPr>
                <w:rFonts w:eastAsia="Times New Roman" w:cs="Calibri"/>
                <w:szCs w:val="20"/>
                <w:highlight w:val="cyan"/>
                <w:lang w:val="en-IN"/>
              </w:rPr>
              <w:t>] ([</w:t>
            </w:r>
            <w:r w:rsidRPr="00C209BF">
              <w:rPr>
                <w:rFonts w:ascii="Times New Roman" w:eastAsia="Times New Roman" w:hAnsi="Times New Roman" w:cs="Times New Roman"/>
                <w:szCs w:val="20"/>
                <w:highlight w:val="cyan"/>
                <w:lang w:val="en-IN"/>
              </w:rPr>
              <w:t>●</w:t>
            </w:r>
            <w:r w:rsidRPr="00C209BF">
              <w:rPr>
                <w:rFonts w:eastAsia="Times New Roman" w:cs="Calibri"/>
                <w:szCs w:val="20"/>
                <w:highlight w:val="cyan"/>
                <w:lang w:val="en-IN"/>
              </w:rPr>
              <w:t>])</w:t>
            </w:r>
            <w:r w:rsidRPr="00C209BF">
              <w:rPr>
                <w:rFonts w:eastAsia="Times New Roman" w:cs="Calibri"/>
                <w:szCs w:val="20"/>
                <w:lang w:val="en-IN"/>
              </w:rPr>
              <w:t xml:space="preserve"> months from the date of Completion</w:t>
            </w:r>
            <w:r w:rsidR="00855B2A" w:rsidRPr="00C209BF">
              <w:rPr>
                <w:rFonts w:eastAsia="Times New Roman" w:cs="Calibri"/>
                <w:szCs w:val="20"/>
                <w:lang w:val="en-IN"/>
              </w:rPr>
              <w:t xml:space="preserve"> as per the Completion Schedule</w:t>
            </w:r>
            <w:r w:rsidRPr="00C209BF">
              <w:rPr>
                <w:rFonts w:eastAsia="Times New Roman" w:cs="Calibri"/>
                <w:szCs w:val="20"/>
                <w:lang w:val="en-IN"/>
              </w:rPr>
              <w:t>.</w:t>
            </w:r>
            <w:r w:rsidR="00936629" w:rsidRPr="00C209BF">
              <w:rPr>
                <w:rFonts w:eastAsia="Times New Roman" w:cs="Calibri"/>
                <w:szCs w:val="20"/>
                <w:lang w:val="en-IN"/>
              </w:rPr>
              <w:t xml:space="preserve"> [</w:t>
            </w:r>
            <w:r w:rsidR="00936629" w:rsidRPr="00C209BF">
              <w:rPr>
                <w:rFonts w:eastAsia="Times New Roman" w:cs="Calibri"/>
                <w:i/>
                <w:szCs w:val="20"/>
                <w:highlight w:val="cyan"/>
                <w:lang w:val="en-IN"/>
              </w:rPr>
              <w:t>Retain if applicable</w:t>
            </w:r>
            <w:r w:rsidR="00936629" w:rsidRPr="00C209BF">
              <w:rPr>
                <w:rFonts w:eastAsia="Times New Roman" w:cs="Calibri"/>
                <w:szCs w:val="20"/>
                <w:lang w:val="en-IN"/>
              </w:rPr>
              <w:t>]</w:t>
            </w:r>
          </w:p>
        </w:tc>
        <w:tc>
          <w:tcPr>
            <w:tcW w:w="1293" w:type="pct"/>
            <w:shd w:val="clear" w:color="auto" w:fill="auto"/>
            <w:hideMark/>
          </w:tcPr>
          <w:p w14:paraId="61AF22AB" w14:textId="66F85F12" w:rsidR="009D253A" w:rsidRPr="00C209BF" w:rsidRDefault="009D253A" w:rsidP="003F0E2A">
            <w:pPr>
              <w:spacing w:after="120" w:line="240" w:lineRule="auto"/>
              <w:rPr>
                <w:rFonts w:eastAsia="Times New Roman" w:cs="Calibri"/>
                <w:i/>
                <w:szCs w:val="20"/>
                <w:lang w:val="en-IN"/>
              </w:rPr>
            </w:pPr>
            <w:r w:rsidRPr="00C209BF">
              <w:rPr>
                <w:rFonts w:eastAsia="Times New Roman" w:cs="Calibri"/>
                <w:bCs/>
                <w:szCs w:val="20"/>
                <w:lang w:val="en-IN"/>
              </w:rPr>
              <w:t>[</w:t>
            </w:r>
            <w:r w:rsidRPr="00C209BF">
              <w:rPr>
                <w:rFonts w:eastAsia="Times New Roman" w:cs="Calibri"/>
                <w:bCs/>
                <w:i/>
                <w:szCs w:val="20"/>
                <w:highlight w:val="yellow"/>
                <w:lang w:val="en-IN"/>
              </w:rPr>
              <w:t>Bidder to insert response as per Note (3) above</w:t>
            </w:r>
            <w:r w:rsidRPr="00C209BF">
              <w:rPr>
                <w:rFonts w:eastAsia="Times New Roman" w:cs="Calibri"/>
                <w:bCs/>
                <w:szCs w:val="20"/>
                <w:lang w:val="en-IN"/>
              </w:rPr>
              <w:t>]</w:t>
            </w:r>
          </w:p>
        </w:tc>
      </w:tr>
      <w:tr w:rsidR="00E0495E" w:rsidRPr="00C209BF" w14:paraId="106C773A" w14:textId="77777777" w:rsidTr="00884BA7">
        <w:tc>
          <w:tcPr>
            <w:tcW w:w="150" w:type="pct"/>
            <w:shd w:val="clear" w:color="auto" w:fill="auto"/>
          </w:tcPr>
          <w:p w14:paraId="051D9E33" w14:textId="77777777" w:rsidR="002C0EDC" w:rsidRPr="00C209BF" w:rsidRDefault="002C0EDC" w:rsidP="003F0E2A">
            <w:pPr>
              <w:pStyle w:val="ListParagraph"/>
              <w:numPr>
                <w:ilvl w:val="0"/>
                <w:numId w:val="29"/>
              </w:numPr>
              <w:spacing w:after="120" w:line="240" w:lineRule="auto"/>
              <w:ind w:left="0" w:firstLine="0"/>
              <w:contextualSpacing w:val="0"/>
              <w:rPr>
                <w:rFonts w:eastAsia="Times New Roman" w:cs="Calibri"/>
                <w:b/>
                <w:bCs/>
                <w:szCs w:val="20"/>
                <w:lang w:val="en-IN"/>
              </w:rPr>
            </w:pPr>
          </w:p>
        </w:tc>
        <w:tc>
          <w:tcPr>
            <w:tcW w:w="735" w:type="pct"/>
            <w:shd w:val="clear" w:color="auto" w:fill="auto"/>
          </w:tcPr>
          <w:p w14:paraId="5C4AC8F1" w14:textId="6B1D01E1" w:rsidR="002C0EDC" w:rsidRPr="00C209BF" w:rsidRDefault="002C0EDC" w:rsidP="003F0E2A">
            <w:pPr>
              <w:spacing w:after="120" w:line="240" w:lineRule="auto"/>
              <w:rPr>
                <w:rFonts w:eastAsia="Times New Roman" w:cs="Calibri"/>
                <w:b/>
                <w:bCs/>
                <w:szCs w:val="20"/>
                <w:lang w:val="en-IN"/>
              </w:rPr>
            </w:pPr>
            <w:r w:rsidRPr="00C209BF">
              <w:rPr>
                <w:rFonts w:eastAsia="Times New Roman" w:cs="Calibri"/>
                <w:b/>
                <w:bCs/>
                <w:szCs w:val="20"/>
                <w:lang w:val="en-IN"/>
              </w:rPr>
              <w:t>MSME Status</w:t>
            </w:r>
          </w:p>
        </w:tc>
        <w:tc>
          <w:tcPr>
            <w:tcW w:w="2822" w:type="pct"/>
            <w:shd w:val="clear" w:color="auto" w:fill="auto"/>
          </w:tcPr>
          <w:p w14:paraId="52DDF731" w14:textId="77777777" w:rsidR="002C0EDC" w:rsidRPr="00C209BF" w:rsidRDefault="002C0EDC" w:rsidP="003F0E2A">
            <w:pPr>
              <w:spacing w:after="120" w:line="240" w:lineRule="auto"/>
              <w:rPr>
                <w:rFonts w:eastAsia="Times New Roman" w:cs="Calibri"/>
                <w:szCs w:val="20"/>
                <w:lang w:val="en"/>
              </w:rPr>
            </w:pPr>
            <w:r w:rsidRPr="00C209BF">
              <w:rPr>
                <w:rFonts w:eastAsia="Times New Roman" w:cs="Calibri"/>
                <w:szCs w:val="20"/>
                <w:lang w:val="en-IN"/>
              </w:rPr>
              <w:t>The Contractor is registered as a [</w:t>
            </w:r>
            <w:r w:rsidRPr="00C209BF">
              <w:rPr>
                <w:rFonts w:eastAsia="Times New Roman" w:cs="Calibri"/>
                <w:szCs w:val="20"/>
                <w:highlight w:val="yellow"/>
                <w:lang w:val="en-IN"/>
              </w:rPr>
              <w:t>micro/small/medium</w:t>
            </w:r>
            <w:r w:rsidRPr="00C209BF">
              <w:rPr>
                <w:rFonts w:eastAsia="Times New Roman" w:cs="Calibri"/>
                <w:szCs w:val="20"/>
                <w:lang w:val="en-IN"/>
              </w:rPr>
              <w:t xml:space="preserve">] enterprise under the </w:t>
            </w:r>
            <w:r w:rsidRPr="00C209BF">
              <w:rPr>
                <w:rFonts w:eastAsia="Times New Roman" w:cs="Calibri"/>
                <w:szCs w:val="20"/>
                <w:lang w:val="en"/>
              </w:rPr>
              <w:t>Micro, Small and Medium Enterprises Development Act, 2006 and the rules and regulations made thereunder. The Contractor shall furnish documentary evidence with respect to its status as a [</w:t>
            </w:r>
            <w:r w:rsidRPr="00C209BF">
              <w:rPr>
                <w:rFonts w:eastAsia="Times New Roman" w:cs="Calibri"/>
                <w:szCs w:val="20"/>
                <w:highlight w:val="yellow"/>
                <w:lang w:val="en"/>
              </w:rPr>
              <w:t>micro/small/medium</w:t>
            </w:r>
            <w:r w:rsidRPr="00C209BF">
              <w:rPr>
                <w:rFonts w:eastAsia="Times New Roman" w:cs="Calibri"/>
                <w:szCs w:val="20"/>
                <w:lang w:val="en"/>
              </w:rPr>
              <w:t>] enterprise. [</w:t>
            </w:r>
            <w:r w:rsidRPr="00C209BF">
              <w:rPr>
                <w:rFonts w:eastAsia="Times New Roman" w:cs="Calibri"/>
                <w:i/>
                <w:szCs w:val="20"/>
                <w:highlight w:val="yellow"/>
                <w:lang w:val="en"/>
              </w:rPr>
              <w:t>Retain as may be applicable</w:t>
            </w:r>
            <w:r w:rsidRPr="00C209BF">
              <w:rPr>
                <w:rFonts w:eastAsia="Times New Roman" w:cs="Calibri"/>
                <w:szCs w:val="20"/>
                <w:lang w:val="en"/>
              </w:rPr>
              <w:t>]</w:t>
            </w:r>
          </w:p>
          <w:p w14:paraId="3C0BAB27" w14:textId="6C59A49C" w:rsidR="002C0EDC" w:rsidRPr="00C209BF" w:rsidRDefault="002C0EDC" w:rsidP="003F0E2A">
            <w:pPr>
              <w:spacing w:after="120" w:line="240" w:lineRule="auto"/>
              <w:rPr>
                <w:rFonts w:eastAsia="Times New Roman" w:cs="Calibri"/>
                <w:szCs w:val="20"/>
                <w:lang w:val="en-IN"/>
              </w:rPr>
            </w:pPr>
            <w:r w:rsidRPr="00C209BF">
              <w:rPr>
                <w:rFonts w:eastAsia="Times New Roman" w:cs="Calibri"/>
                <w:szCs w:val="20"/>
                <w:lang w:val="en"/>
              </w:rPr>
              <w:t>[</w:t>
            </w:r>
            <w:r w:rsidRPr="00C209BF">
              <w:rPr>
                <w:rFonts w:eastAsia="Times New Roman" w:cs="Calibri"/>
                <w:i/>
                <w:szCs w:val="20"/>
                <w:highlight w:val="yellow"/>
                <w:lang w:val="en"/>
              </w:rPr>
              <w:t>Note: If the Contractor is not a micro, small or medium enterprise, mention ‘Not Applicable’</w:t>
            </w:r>
            <w:r w:rsidR="007E59B1" w:rsidRPr="00C209BF">
              <w:rPr>
                <w:rFonts w:eastAsia="Times New Roman" w:cs="Calibri"/>
                <w:i/>
                <w:szCs w:val="20"/>
                <w:lang w:val="en"/>
              </w:rPr>
              <w:t>.</w:t>
            </w:r>
            <w:r w:rsidRPr="00C209BF">
              <w:rPr>
                <w:rFonts w:eastAsia="Times New Roman" w:cs="Calibri"/>
                <w:szCs w:val="20"/>
                <w:lang w:val="en"/>
              </w:rPr>
              <w:t>]</w:t>
            </w:r>
          </w:p>
        </w:tc>
        <w:tc>
          <w:tcPr>
            <w:tcW w:w="1293" w:type="pct"/>
            <w:shd w:val="clear" w:color="auto" w:fill="auto"/>
          </w:tcPr>
          <w:p w14:paraId="26B1DCB3" w14:textId="1B31CEBB" w:rsidR="002C0EDC" w:rsidRPr="00C209BF" w:rsidRDefault="002C0EDC" w:rsidP="003F0E2A">
            <w:pPr>
              <w:spacing w:after="120" w:line="240" w:lineRule="auto"/>
              <w:rPr>
                <w:rFonts w:eastAsia="Times New Roman" w:cs="Calibri"/>
                <w:bCs/>
                <w:szCs w:val="20"/>
                <w:lang w:val="en-IN"/>
              </w:rPr>
            </w:pPr>
            <w:r w:rsidRPr="00C209BF">
              <w:rPr>
                <w:rFonts w:eastAsia="Times New Roman" w:cs="Calibri"/>
                <w:bCs/>
                <w:szCs w:val="20"/>
                <w:lang w:val="en-IN"/>
              </w:rPr>
              <w:t>[</w:t>
            </w:r>
            <w:r w:rsidRPr="00C209BF">
              <w:rPr>
                <w:rFonts w:eastAsia="Times New Roman" w:cs="Calibri"/>
                <w:bCs/>
                <w:i/>
                <w:szCs w:val="20"/>
                <w:highlight w:val="yellow"/>
                <w:lang w:val="en-IN"/>
              </w:rPr>
              <w:t xml:space="preserve">Bidder to specify if it is registered </w:t>
            </w:r>
            <w:r w:rsidR="00734519" w:rsidRPr="00C209BF">
              <w:rPr>
                <w:rFonts w:eastAsia="Times New Roman" w:cs="Calibri"/>
                <w:bCs/>
                <w:i/>
                <w:szCs w:val="20"/>
                <w:highlight w:val="yellow"/>
                <w:lang w:val="en-IN"/>
              </w:rPr>
              <w:t xml:space="preserve">as an MSME </w:t>
            </w:r>
            <w:r w:rsidRPr="00C209BF">
              <w:rPr>
                <w:rFonts w:eastAsia="Times New Roman" w:cs="Calibri"/>
                <w:i/>
                <w:szCs w:val="20"/>
                <w:highlight w:val="yellow"/>
                <w:lang w:val="en"/>
              </w:rPr>
              <w:t>and if yes,</w:t>
            </w:r>
            <w:r w:rsidRPr="00C209BF">
              <w:rPr>
                <w:rFonts w:eastAsia="Times New Roman" w:cs="Calibri"/>
                <w:szCs w:val="20"/>
                <w:highlight w:val="yellow"/>
                <w:lang w:val="en"/>
              </w:rPr>
              <w:t xml:space="preserve"> </w:t>
            </w:r>
            <w:r w:rsidR="00CF5359" w:rsidRPr="00C209BF">
              <w:rPr>
                <w:rFonts w:eastAsia="Times New Roman" w:cs="Calibri"/>
                <w:bCs/>
                <w:i/>
                <w:szCs w:val="20"/>
                <w:highlight w:val="yellow"/>
                <w:lang w:val="en-IN"/>
              </w:rPr>
              <w:t>Bidder to furnish the MSME certificate.</w:t>
            </w:r>
            <w:r w:rsidRPr="00C209BF">
              <w:rPr>
                <w:rFonts w:eastAsia="Times New Roman" w:cs="Calibri"/>
                <w:bCs/>
                <w:szCs w:val="20"/>
                <w:lang w:val="en-IN"/>
              </w:rPr>
              <w:t>]</w:t>
            </w:r>
          </w:p>
        </w:tc>
      </w:tr>
      <w:tr w:rsidR="00E0495E" w:rsidRPr="00C209BF" w14:paraId="1096BD1E" w14:textId="77777777" w:rsidTr="00884BA7">
        <w:tc>
          <w:tcPr>
            <w:tcW w:w="150" w:type="pct"/>
            <w:shd w:val="clear" w:color="auto" w:fill="auto"/>
            <w:hideMark/>
          </w:tcPr>
          <w:p w14:paraId="2D4F58A0" w14:textId="77777777" w:rsidR="002C0EDC" w:rsidRPr="00C209BF" w:rsidRDefault="002C0EDC" w:rsidP="003F0E2A">
            <w:pPr>
              <w:pStyle w:val="ListParagraph"/>
              <w:numPr>
                <w:ilvl w:val="0"/>
                <w:numId w:val="29"/>
              </w:numPr>
              <w:spacing w:after="120" w:line="240" w:lineRule="auto"/>
              <w:ind w:left="0" w:firstLine="0"/>
              <w:contextualSpacing w:val="0"/>
              <w:rPr>
                <w:rFonts w:eastAsia="Times New Roman" w:cs="Calibri"/>
                <w:b/>
                <w:bCs/>
                <w:szCs w:val="20"/>
                <w:lang w:val="en-IN"/>
              </w:rPr>
            </w:pPr>
          </w:p>
        </w:tc>
        <w:tc>
          <w:tcPr>
            <w:tcW w:w="735" w:type="pct"/>
            <w:shd w:val="clear" w:color="auto" w:fill="auto"/>
            <w:hideMark/>
          </w:tcPr>
          <w:p w14:paraId="5807AE71" w14:textId="7E893E98" w:rsidR="002C0EDC" w:rsidRPr="00C209BF" w:rsidRDefault="002C0EDC" w:rsidP="003F0E2A">
            <w:pPr>
              <w:spacing w:after="120" w:line="240" w:lineRule="auto"/>
              <w:rPr>
                <w:rFonts w:eastAsia="Times New Roman" w:cs="Calibri"/>
                <w:b/>
                <w:bCs/>
                <w:szCs w:val="20"/>
                <w:lang w:val="en-IN"/>
              </w:rPr>
            </w:pPr>
            <w:r w:rsidRPr="00C209BF">
              <w:rPr>
                <w:rFonts w:eastAsia="Times New Roman" w:cs="Calibri"/>
                <w:b/>
                <w:bCs/>
                <w:szCs w:val="20"/>
                <w:lang w:val="en-IN"/>
              </w:rPr>
              <w:t>Specific Agreed Terms</w:t>
            </w:r>
          </w:p>
        </w:tc>
        <w:tc>
          <w:tcPr>
            <w:tcW w:w="2822" w:type="pct"/>
            <w:shd w:val="clear" w:color="auto" w:fill="auto"/>
            <w:hideMark/>
          </w:tcPr>
          <w:p w14:paraId="02927107" w14:textId="77777777" w:rsidR="00904803" w:rsidRDefault="00904803" w:rsidP="00904803">
            <w:pPr>
              <w:rPr>
                <w:rFonts w:eastAsia="Times New Roman" w:cs="Calibri"/>
                <w:szCs w:val="20"/>
                <w:lang w:val="en-IN"/>
              </w:rPr>
            </w:pPr>
            <w:r w:rsidRPr="008A041B">
              <w:rPr>
                <w:rFonts w:eastAsia="Times New Roman" w:cs="Calibri"/>
                <w:b/>
                <w:bCs/>
                <w:szCs w:val="20"/>
                <w:lang w:val="en-IN"/>
              </w:rPr>
              <w:t>Free Issue Material</w:t>
            </w:r>
            <w:r>
              <w:rPr>
                <w:rFonts w:eastAsia="Times New Roman" w:cs="Calibri"/>
                <w:szCs w:val="20"/>
                <w:lang w:val="en-IN"/>
              </w:rPr>
              <w:t xml:space="preserve">: </w:t>
            </w:r>
            <w:r w:rsidRPr="008A041B">
              <w:rPr>
                <w:rFonts w:eastAsia="Times New Roman" w:cs="Calibri"/>
                <w:szCs w:val="20"/>
                <w:lang w:val="en-IN"/>
              </w:rPr>
              <w:t>[</w:t>
            </w:r>
            <w:r w:rsidRPr="008A041B">
              <w:rPr>
                <w:rFonts w:eastAsia="Times New Roman" w:cs="Calibri"/>
                <w:i/>
                <w:szCs w:val="20"/>
                <w:highlight w:val="cyan"/>
                <w:lang w:val="en-IN"/>
              </w:rPr>
              <w:t>Insert details of the Free Issue Material proposed to be provided to the Contractor, if applicable.</w:t>
            </w:r>
            <w:r w:rsidRPr="008A041B">
              <w:rPr>
                <w:rFonts w:eastAsia="Times New Roman" w:cs="Calibri"/>
                <w:szCs w:val="20"/>
                <w:lang w:val="en-IN"/>
              </w:rPr>
              <w:t>]</w:t>
            </w:r>
          </w:p>
          <w:p w14:paraId="4706BC89" w14:textId="77777777" w:rsidR="00904803" w:rsidRDefault="00904803" w:rsidP="00904803">
            <w:pPr>
              <w:rPr>
                <w:rFonts w:eastAsia="Times New Roman" w:cs="Calibri"/>
                <w:szCs w:val="20"/>
                <w:lang w:val="en-IN"/>
              </w:rPr>
            </w:pPr>
            <w:r w:rsidRPr="008A041B">
              <w:rPr>
                <w:rFonts w:eastAsia="Times New Roman" w:cs="Calibri"/>
                <w:b/>
                <w:bCs/>
                <w:szCs w:val="20"/>
                <w:lang w:val="en-IN"/>
              </w:rPr>
              <w:t>Utilities and Facilities</w:t>
            </w:r>
            <w:r>
              <w:rPr>
                <w:rFonts w:eastAsia="Times New Roman" w:cs="Calibri"/>
                <w:b/>
                <w:bCs/>
                <w:szCs w:val="20"/>
                <w:lang w:val="en-IN"/>
              </w:rPr>
              <w:t xml:space="preserve">: </w:t>
            </w:r>
            <w:r w:rsidRPr="008A041B">
              <w:rPr>
                <w:rFonts w:eastAsia="Times New Roman" w:cs="Calibri"/>
                <w:szCs w:val="20"/>
                <w:lang w:val="en-IN"/>
              </w:rPr>
              <w:t>[</w:t>
            </w:r>
            <w:r w:rsidRPr="008A041B">
              <w:rPr>
                <w:rFonts w:eastAsia="Times New Roman" w:cs="Calibri"/>
                <w:i/>
                <w:szCs w:val="20"/>
                <w:highlight w:val="cyan"/>
                <w:lang w:val="en-IN"/>
              </w:rPr>
              <w:t>Insert details (including entity responsible for any costs in respect of such provision) pertaining to the utilities and facilities to be provided to the Contractor.</w:t>
            </w:r>
            <w:r w:rsidRPr="008A041B">
              <w:rPr>
                <w:rFonts w:eastAsia="Times New Roman" w:cs="Calibri"/>
                <w:szCs w:val="20"/>
                <w:lang w:val="en-IN"/>
              </w:rPr>
              <w:t>]</w:t>
            </w:r>
          </w:p>
          <w:p w14:paraId="447CCB5C" w14:textId="687BA6F1" w:rsidR="00904803" w:rsidRDefault="00904803" w:rsidP="00904803">
            <w:pPr>
              <w:spacing w:after="120" w:line="240" w:lineRule="auto"/>
              <w:rPr>
                <w:rFonts w:eastAsia="Times New Roman" w:cs="Calibri"/>
                <w:szCs w:val="20"/>
                <w:lang w:val="en-IN"/>
              </w:rPr>
            </w:pPr>
            <w:r w:rsidRPr="001E22E1">
              <w:rPr>
                <w:b/>
              </w:rPr>
              <w:t>Insurance:</w:t>
            </w:r>
            <w:r>
              <w:rPr>
                <w:rFonts w:eastAsia="Times New Roman" w:cs="Calibri"/>
                <w:szCs w:val="20"/>
                <w:lang w:val="en-IN"/>
              </w:rPr>
              <w:t xml:space="preserve"> </w:t>
            </w:r>
            <w:r w:rsidRPr="008A041B">
              <w:rPr>
                <w:rFonts w:eastAsia="Times New Roman" w:cs="Calibri"/>
                <w:szCs w:val="20"/>
                <w:lang w:val="en-IN"/>
              </w:rPr>
              <w:t>[</w:t>
            </w:r>
            <w:r w:rsidRPr="008A041B">
              <w:rPr>
                <w:rFonts w:eastAsia="Times New Roman" w:cs="Calibri"/>
                <w:i/>
                <w:szCs w:val="20"/>
                <w:highlight w:val="cyan"/>
                <w:lang w:val="en-IN"/>
              </w:rPr>
              <w:t>Insert details of the insurance policies required to be procured by the Contractor and any other terms pertaining to such insurance policies as may be required by the Employer</w:t>
            </w:r>
            <w:r w:rsidRPr="008A041B">
              <w:rPr>
                <w:rFonts w:eastAsia="Times New Roman" w:cs="Calibri"/>
                <w:szCs w:val="20"/>
                <w:lang w:val="en-IN"/>
              </w:rPr>
              <w:t>]</w:t>
            </w:r>
          </w:p>
          <w:p w14:paraId="7D7313E2" w14:textId="38A8F2F1" w:rsidR="002C0EDC" w:rsidRPr="00C209BF" w:rsidRDefault="002C0EDC" w:rsidP="003F0E2A">
            <w:pPr>
              <w:spacing w:after="120" w:line="240" w:lineRule="auto"/>
              <w:rPr>
                <w:rFonts w:eastAsia="Times New Roman" w:cs="Calibri"/>
                <w:szCs w:val="20"/>
                <w:lang w:val="en-IN"/>
              </w:rPr>
            </w:pPr>
            <w:r w:rsidRPr="00C209BF">
              <w:rPr>
                <w:rFonts w:eastAsia="Times New Roman" w:cs="Calibri"/>
                <w:szCs w:val="20"/>
                <w:lang w:val="en-IN"/>
              </w:rPr>
              <w:t>[</w:t>
            </w:r>
            <w:r w:rsidRPr="00C209BF">
              <w:rPr>
                <w:rFonts w:eastAsia="Times New Roman" w:cs="Calibri"/>
                <w:i/>
                <w:szCs w:val="20"/>
                <w:highlight w:val="cyan"/>
                <w:lang w:val="en-IN"/>
              </w:rPr>
              <w:t xml:space="preserve">Insert details (with respect to technical/commercial/quality related points), as applicable, including any specific and unique terms that are agreed with the Contractor on account of the nature or criticality of the </w:t>
            </w:r>
            <w:r w:rsidR="00936629" w:rsidRPr="00C209BF">
              <w:rPr>
                <w:rFonts w:eastAsia="Times New Roman" w:cs="Calibri"/>
                <w:i/>
                <w:szCs w:val="20"/>
                <w:highlight w:val="cyan"/>
                <w:lang w:val="en-IN"/>
              </w:rPr>
              <w:t>Services</w:t>
            </w:r>
            <w:r w:rsidRPr="00C209BF">
              <w:rPr>
                <w:rFonts w:eastAsia="Times New Roman" w:cs="Calibri"/>
                <w:i/>
                <w:szCs w:val="20"/>
                <w:highlight w:val="cyan"/>
                <w:lang w:val="en-IN"/>
              </w:rPr>
              <w:t>.</w:t>
            </w:r>
            <w:r w:rsidRPr="00C209BF">
              <w:rPr>
                <w:rFonts w:eastAsia="Times New Roman" w:cs="Calibri"/>
                <w:szCs w:val="20"/>
                <w:lang w:val="en-IN"/>
              </w:rPr>
              <w:t>]</w:t>
            </w:r>
          </w:p>
        </w:tc>
        <w:tc>
          <w:tcPr>
            <w:tcW w:w="1293" w:type="pct"/>
            <w:shd w:val="clear" w:color="auto" w:fill="auto"/>
            <w:noWrap/>
            <w:hideMark/>
          </w:tcPr>
          <w:p w14:paraId="42CEBF89" w14:textId="38BF0D0D" w:rsidR="002C0EDC" w:rsidRPr="00C209BF" w:rsidRDefault="002C0EDC" w:rsidP="003F0E2A">
            <w:pPr>
              <w:spacing w:after="120" w:line="240" w:lineRule="auto"/>
              <w:rPr>
                <w:rFonts w:eastAsia="Times New Roman" w:cs="Calibri"/>
                <w:i/>
                <w:szCs w:val="20"/>
                <w:lang w:val="en-IN"/>
              </w:rPr>
            </w:pPr>
            <w:r w:rsidRPr="00C209BF">
              <w:rPr>
                <w:rFonts w:eastAsia="Times New Roman" w:cs="Calibri"/>
                <w:bCs/>
                <w:szCs w:val="20"/>
                <w:lang w:val="en-IN"/>
              </w:rPr>
              <w:t>[</w:t>
            </w:r>
            <w:r w:rsidRPr="00C209BF">
              <w:rPr>
                <w:rFonts w:eastAsia="Times New Roman" w:cs="Calibri"/>
                <w:bCs/>
                <w:i/>
                <w:szCs w:val="20"/>
                <w:highlight w:val="yellow"/>
                <w:lang w:val="en-IN"/>
              </w:rPr>
              <w:t>Bidder to insert response as per Note (3) above</w:t>
            </w:r>
            <w:r w:rsidRPr="00C209BF">
              <w:rPr>
                <w:rFonts w:eastAsia="Times New Roman" w:cs="Calibri"/>
                <w:bCs/>
                <w:szCs w:val="20"/>
                <w:lang w:val="en-IN"/>
              </w:rPr>
              <w:t>]</w:t>
            </w:r>
          </w:p>
        </w:tc>
      </w:tr>
    </w:tbl>
    <w:p w14:paraId="3F318C29" w14:textId="5799E59F" w:rsidR="004B4B19" w:rsidRPr="00C209BF" w:rsidRDefault="004B4B19" w:rsidP="003F0E2A">
      <w:pPr>
        <w:spacing w:after="120" w:line="240" w:lineRule="auto"/>
        <w:rPr>
          <w:szCs w:val="20"/>
          <w:lang w:val="en-I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6"/>
        <w:gridCol w:w="290"/>
        <w:gridCol w:w="3053"/>
      </w:tblGrid>
      <w:tr w:rsidR="001A787B" w:rsidRPr="00C209BF" w14:paraId="1D5E6620" w14:textId="77777777" w:rsidTr="009F1237">
        <w:trPr>
          <w:trHeight w:val="426"/>
        </w:trPr>
        <w:tc>
          <w:tcPr>
            <w:tcW w:w="5489" w:type="dxa"/>
            <w:gridSpan w:val="3"/>
          </w:tcPr>
          <w:p w14:paraId="28068664" w14:textId="77777777" w:rsidR="001A787B" w:rsidRPr="00C209BF" w:rsidRDefault="001A787B" w:rsidP="003F0E2A">
            <w:pPr>
              <w:spacing w:after="120"/>
              <w:rPr>
                <w:b/>
                <w:szCs w:val="20"/>
                <w:lang w:val="en-IN"/>
              </w:rPr>
            </w:pPr>
            <w:r w:rsidRPr="00C209BF">
              <w:rPr>
                <w:b/>
                <w:szCs w:val="20"/>
                <w:lang w:val="en-IN"/>
              </w:rPr>
              <w:t>Details of Bidder's Authorised Signatory</w:t>
            </w:r>
          </w:p>
        </w:tc>
      </w:tr>
      <w:tr w:rsidR="001A787B" w:rsidRPr="00C209BF" w14:paraId="629A27D6" w14:textId="77777777" w:rsidTr="009F1237">
        <w:trPr>
          <w:trHeight w:val="442"/>
        </w:trPr>
        <w:tc>
          <w:tcPr>
            <w:tcW w:w="2146" w:type="dxa"/>
            <w:vAlign w:val="bottom"/>
          </w:tcPr>
          <w:p w14:paraId="49808B27" w14:textId="77777777" w:rsidR="001A787B" w:rsidRPr="00C209BF" w:rsidRDefault="001A787B" w:rsidP="003F0E2A">
            <w:pPr>
              <w:spacing w:after="120"/>
              <w:rPr>
                <w:szCs w:val="20"/>
                <w:lang w:val="en-IN"/>
              </w:rPr>
            </w:pPr>
            <w:r w:rsidRPr="00C209BF">
              <w:rPr>
                <w:rFonts w:cs="Calibri"/>
                <w:color w:val="000000"/>
                <w:szCs w:val="20"/>
              </w:rPr>
              <w:t xml:space="preserve">Signature </w:t>
            </w:r>
          </w:p>
        </w:tc>
        <w:tc>
          <w:tcPr>
            <w:tcW w:w="290" w:type="dxa"/>
            <w:vAlign w:val="bottom"/>
          </w:tcPr>
          <w:p w14:paraId="6367337A" w14:textId="77777777" w:rsidR="001A787B" w:rsidRPr="00C209BF" w:rsidRDefault="001A787B" w:rsidP="003F0E2A">
            <w:pPr>
              <w:spacing w:after="120"/>
              <w:rPr>
                <w:szCs w:val="20"/>
                <w:lang w:val="en-IN"/>
              </w:rPr>
            </w:pPr>
            <w:r w:rsidRPr="00C209BF">
              <w:rPr>
                <w:szCs w:val="20"/>
                <w:lang w:val="en-IN"/>
              </w:rPr>
              <w:t>:</w:t>
            </w:r>
          </w:p>
        </w:tc>
        <w:tc>
          <w:tcPr>
            <w:tcW w:w="3053" w:type="dxa"/>
            <w:vAlign w:val="bottom"/>
          </w:tcPr>
          <w:p w14:paraId="092EC722" w14:textId="77777777" w:rsidR="001A787B" w:rsidRPr="00C209BF" w:rsidRDefault="001A787B" w:rsidP="003F0E2A">
            <w:pPr>
              <w:spacing w:after="120"/>
              <w:rPr>
                <w:szCs w:val="20"/>
                <w:lang w:val="en-IN"/>
              </w:rPr>
            </w:pPr>
            <w:r w:rsidRPr="00C209BF">
              <w:rPr>
                <w:szCs w:val="20"/>
                <w:lang w:val="en-IN"/>
              </w:rPr>
              <w:t>_________________________</w:t>
            </w:r>
          </w:p>
        </w:tc>
      </w:tr>
      <w:tr w:rsidR="001A787B" w:rsidRPr="00C209BF" w14:paraId="246F369D" w14:textId="77777777" w:rsidTr="009F1237">
        <w:trPr>
          <w:trHeight w:val="426"/>
        </w:trPr>
        <w:tc>
          <w:tcPr>
            <w:tcW w:w="2146" w:type="dxa"/>
            <w:vAlign w:val="bottom"/>
          </w:tcPr>
          <w:p w14:paraId="4EF71754" w14:textId="77777777" w:rsidR="001A787B" w:rsidRPr="00C209BF" w:rsidRDefault="001A787B" w:rsidP="003F0E2A">
            <w:pPr>
              <w:spacing w:after="120"/>
              <w:rPr>
                <w:szCs w:val="20"/>
                <w:lang w:val="en-IN"/>
              </w:rPr>
            </w:pPr>
            <w:r w:rsidRPr="00C209BF">
              <w:rPr>
                <w:rFonts w:cs="Calibri"/>
                <w:color w:val="000000"/>
                <w:szCs w:val="20"/>
              </w:rPr>
              <w:t>Name</w:t>
            </w:r>
          </w:p>
        </w:tc>
        <w:tc>
          <w:tcPr>
            <w:tcW w:w="290" w:type="dxa"/>
            <w:vAlign w:val="bottom"/>
          </w:tcPr>
          <w:p w14:paraId="7846E281" w14:textId="77777777" w:rsidR="001A787B" w:rsidRPr="00C209BF" w:rsidRDefault="001A787B" w:rsidP="003F0E2A">
            <w:pPr>
              <w:spacing w:after="120"/>
              <w:rPr>
                <w:szCs w:val="20"/>
                <w:lang w:val="en-IN"/>
              </w:rPr>
            </w:pPr>
            <w:r w:rsidRPr="00C209BF">
              <w:rPr>
                <w:szCs w:val="20"/>
                <w:lang w:val="en-IN"/>
              </w:rPr>
              <w:t>:</w:t>
            </w:r>
          </w:p>
        </w:tc>
        <w:tc>
          <w:tcPr>
            <w:tcW w:w="3053" w:type="dxa"/>
            <w:vAlign w:val="bottom"/>
          </w:tcPr>
          <w:p w14:paraId="526C6BC5" w14:textId="77777777" w:rsidR="001A787B" w:rsidRPr="00C209BF" w:rsidRDefault="001A787B" w:rsidP="003F0E2A">
            <w:pPr>
              <w:spacing w:after="120"/>
              <w:rPr>
                <w:szCs w:val="20"/>
                <w:lang w:val="en-IN"/>
              </w:rPr>
            </w:pPr>
            <w:r w:rsidRPr="00C209BF">
              <w:rPr>
                <w:szCs w:val="20"/>
                <w:lang w:val="en-IN"/>
              </w:rPr>
              <w:t>_________________________</w:t>
            </w:r>
          </w:p>
        </w:tc>
      </w:tr>
      <w:tr w:rsidR="001A787B" w:rsidRPr="00C209BF" w14:paraId="30EA9B3B" w14:textId="77777777" w:rsidTr="009F1237">
        <w:trPr>
          <w:trHeight w:val="426"/>
        </w:trPr>
        <w:tc>
          <w:tcPr>
            <w:tcW w:w="2146" w:type="dxa"/>
            <w:vAlign w:val="bottom"/>
          </w:tcPr>
          <w:p w14:paraId="598EFAE7" w14:textId="77777777" w:rsidR="001A787B" w:rsidRPr="00C209BF" w:rsidRDefault="001A787B" w:rsidP="003F0E2A">
            <w:pPr>
              <w:spacing w:after="120"/>
              <w:rPr>
                <w:szCs w:val="20"/>
                <w:lang w:val="en-IN"/>
              </w:rPr>
            </w:pPr>
            <w:r w:rsidRPr="00C209BF">
              <w:rPr>
                <w:rFonts w:cs="Calibri"/>
                <w:color w:val="000000"/>
                <w:szCs w:val="20"/>
              </w:rPr>
              <w:t>Designation</w:t>
            </w:r>
          </w:p>
        </w:tc>
        <w:tc>
          <w:tcPr>
            <w:tcW w:w="290" w:type="dxa"/>
            <w:vAlign w:val="bottom"/>
          </w:tcPr>
          <w:p w14:paraId="5D3C4FE6" w14:textId="77777777" w:rsidR="001A787B" w:rsidRPr="00C209BF" w:rsidRDefault="001A787B" w:rsidP="003F0E2A">
            <w:pPr>
              <w:spacing w:after="120"/>
              <w:rPr>
                <w:szCs w:val="20"/>
                <w:lang w:val="en-IN"/>
              </w:rPr>
            </w:pPr>
            <w:r w:rsidRPr="00C209BF">
              <w:rPr>
                <w:szCs w:val="20"/>
                <w:lang w:val="en-IN"/>
              </w:rPr>
              <w:t>:</w:t>
            </w:r>
          </w:p>
        </w:tc>
        <w:tc>
          <w:tcPr>
            <w:tcW w:w="3053" w:type="dxa"/>
            <w:vAlign w:val="bottom"/>
          </w:tcPr>
          <w:p w14:paraId="6DD21E8B" w14:textId="77777777" w:rsidR="001A787B" w:rsidRPr="00C209BF" w:rsidRDefault="001A787B" w:rsidP="003F0E2A">
            <w:pPr>
              <w:spacing w:after="120"/>
              <w:rPr>
                <w:szCs w:val="20"/>
                <w:lang w:val="en-IN"/>
              </w:rPr>
            </w:pPr>
            <w:r w:rsidRPr="00C209BF">
              <w:rPr>
                <w:szCs w:val="20"/>
                <w:lang w:val="en-IN"/>
              </w:rPr>
              <w:t>_________________________</w:t>
            </w:r>
          </w:p>
        </w:tc>
      </w:tr>
      <w:tr w:rsidR="001A787B" w:rsidRPr="00C209BF" w14:paraId="1C5FB910" w14:textId="77777777" w:rsidTr="009F1237">
        <w:trPr>
          <w:trHeight w:val="426"/>
        </w:trPr>
        <w:tc>
          <w:tcPr>
            <w:tcW w:w="2146" w:type="dxa"/>
            <w:vAlign w:val="bottom"/>
          </w:tcPr>
          <w:p w14:paraId="3351ED18" w14:textId="57E5FFBE" w:rsidR="001A787B" w:rsidRPr="00C209BF" w:rsidRDefault="001A787B" w:rsidP="003F0E2A">
            <w:pPr>
              <w:spacing w:after="120"/>
              <w:rPr>
                <w:szCs w:val="20"/>
                <w:lang w:val="en-IN"/>
              </w:rPr>
            </w:pPr>
            <w:r w:rsidRPr="00C209BF">
              <w:rPr>
                <w:rFonts w:cs="Calibri"/>
                <w:color w:val="000000"/>
                <w:szCs w:val="20"/>
              </w:rPr>
              <w:t>Stamp</w:t>
            </w:r>
          </w:p>
        </w:tc>
        <w:tc>
          <w:tcPr>
            <w:tcW w:w="290" w:type="dxa"/>
            <w:vAlign w:val="bottom"/>
          </w:tcPr>
          <w:p w14:paraId="69017035" w14:textId="77777777" w:rsidR="001A787B" w:rsidRPr="00C209BF" w:rsidRDefault="001A787B" w:rsidP="003F0E2A">
            <w:pPr>
              <w:spacing w:after="120"/>
              <w:rPr>
                <w:szCs w:val="20"/>
                <w:lang w:val="en-IN"/>
              </w:rPr>
            </w:pPr>
            <w:r w:rsidRPr="00C209BF">
              <w:rPr>
                <w:szCs w:val="20"/>
                <w:lang w:val="en-IN"/>
              </w:rPr>
              <w:t>:</w:t>
            </w:r>
          </w:p>
        </w:tc>
        <w:tc>
          <w:tcPr>
            <w:tcW w:w="3053" w:type="dxa"/>
            <w:vAlign w:val="bottom"/>
          </w:tcPr>
          <w:p w14:paraId="773A8DD2" w14:textId="77777777" w:rsidR="001A787B" w:rsidRPr="00C209BF" w:rsidRDefault="001A787B" w:rsidP="003F0E2A">
            <w:pPr>
              <w:spacing w:after="120"/>
              <w:rPr>
                <w:szCs w:val="20"/>
                <w:lang w:val="en-IN"/>
              </w:rPr>
            </w:pPr>
          </w:p>
        </w:tc>
      </w:tr>
    </w:tbl>
    <w:p w14:paraId="37FE0B5B" w14:textId="77777777" w:rsidR="001A787B" w:rsidRPr="00C209BF" w:rsidRDefault="001A787B" w:rsidP="003F0E2A">
      <w:pPr>
        <w:spacing w:after="120" w:line="240" w:lineRule="auto"/>
        <w:rPr>
          <w:szCs w:val="20"/>
          <w:lang w:val="en-IN"/>
        </w:rPr>
      </w:pPr>
    </w:p>
    <w:sectPr w:rsidR="001A787B" w:rsidRPr="00C209BF" w:rsidSect="00E049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4" w:h="11909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C9B7FD" w14:textId="77777777" w:rsidR="00220F2B" w:rsidRDefault="00220F2B" w:rsidP="00785D5A">
      <w:pPr>
        <w:spacing w:after="0" w:line="240" w:lineRule="auto"/>
      </w:pPr>
      <w:r>
        <w:separator/>
      </w:r>
    </w:p>
  </w:endnote>
  <w:endnote w:type="continuationSeparator" w:id="0">
    <w:p w14:paraId="5AD59052" w14:textId="77777777" w:rsidR="00220F2B" w:rsidRDefault="00220F2B" w:rsidP="00785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ani Regular">
    <w:altName w:val="Corbel"/>
    <w:panose1 w:val="02000503000000020004"/>
    <w:charset w:val="00"/>
    <w:family w:val="auto"/>
    <w:pitch w:val="variable"/>
    <w:sig w:usb0="80000025" w:usb1="4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B4A67" w14:textId="77777777" w:rsidR="00A0467F" w:rsidRDefault="00A046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cs="Times New Roman"/>
        <w:sz w:val="18"/>
        <w:szCs w:val="18"/>
      </w:rPr>
      <w:id w:val="-2711654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BD95E8" w14:textId="77777777" w:rsidR="002B514F" w:rsidRPr="0053328F" w:rsidRDefault="002B514F" w:rsidP="00785D5A">
        <w:pPr>
          <w:pStyle w:val="Footer"/>
          <w:jc w:val="center"/>
          <w:rPr>
            <w:rFonts w:cs="Times New Roman"/>
            <w:sz w:val="18"/>
            <w:szCs w:val="18"/>
          </w:rPr>
        </w:pPr>
      </w:p>
      <w:tbl>
        <w:tblPr>
          <w:tblStyle w:val="TableGrid"/>
          <w:tblW w:w="153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8080"/>
          <w:gridCol w:w="7229"/>
        </w:tblGrid>
        <w:tr w:rsidR="002B514F" w:rsidRPr="0053328F" w14:paraId="41AC50C3" w14:textId="77777777" w:rsidTr="002B514F">
          <w:tc>
            <w:tcPr>
              <w:tcW w:w="8080" w:type="dxa"/>
            </w:tcPr>
            <w:p w14:paraId="552CA2A6" w14:textId="3BB48EE2" w:rsidR="002B514F" w:rsidRPr="0053328F" w:rsidRDefault="002B514F" w:rsidP="002B514F">
              <w:pPr>
                <w:pStyle w:val="Footer"/>
                <w:jc w:val="left"/>
                <w:rPr>
                  <w:sz w:val="18"/>
                  <w:szCs w:val="18"/>
                </w:rPr>
              </w:pPr>
              <w:r w:rsidRPr="0053328F">
                <w:rPr>
                  <w:sz w:val="18"/>
                  <w:szCs w:val="18"/>
                </w:rPr>
                <w:t xml:space="preserve">Revision </w:t>
              </w:r>
              <w:r w:rsidR="00A0467F">
                <w:rPr>
                  <w:sz w:val="18"/>
                  <w:szCs w:val="18"/>
                </w:rPr>
                <w:t>1</w:t>
              </w:r>
              <w:r w:rsidRPr="0053328F">
                <w:rPr>
                  <w:sz w:val="18"/>
                  <w:szCs w:val="18"/>
                </w:rPr>
                <w:t xml:space="preserve"> dated </w:t>
              </w:r>
              <w:r w:rsidR="00A0467F">
                <w:rPr>
                  <w:sz w:val="18"/>
                  <w:szCs w:val="18"/>
                </w:rPr>
                <w:t>March 15, 2021</w:t>
              </w:r>
            </w:p>
          </w:tc>
          <w:tc>
            <w:tcPr>
              <w:tcW w:w="7229" w:type="dxa"/>
            </w:tcPr>
            <w:p w14:paraId="2C688B14" w14:textId="4209A5F7" w:rsidR="002B514F" w:rsidRPr="0053328F" w:rsidRDefault="002B514F" w:rsidP="002B514F">
              <w:pPr>
                <w:pStyle w:val="Footer"/>
                <w:jc w:val="right"/>
                <w:rPr>
                  <w:sz w:val="18"/>
                  <w:szCs w:val="18"/>
                </w:rPr>
              </w:pPr>
              <w:r w:rsidRPr="0053328F">
                <w:rPr>
                  <w:sz w:val="18"/>
                  <w:szCs w:val="18"/>
                </w:rPr>
                <w:t xml:space="preserve">Page </w:t>
              </w:r>
              <w:r w:rsidRPr="0053328F">
                <w:rPr>
                  <w:sz w:val="18"/>
                  <w:szCs w:val="18"/>
                </w:rPr>
                <w:fldChar w:fldCharType="begin"/>
              </w:r>
              <w:r w:rsidRPr="0053328F">
                <w:rPr>
                  <w:sz w:val="18"/>
                  <w:szCs w:val="18"/>
                </w:rPr>
                <w:instrText xml:space="preserve"> PAGE </w:instrText>
              </w:r>
              <w:r w:rsidRPr="0053328F">
                <w:rPr>
                  <w:sz w:val="18"/>
                  <w:szCs w:val="18"/>
                </w:rPr>
                <w:fldChar w:fldCharType="separate"/>
              </w:r>
              <w:r w:rsidR="00C209BF">
                <w:rPr>
                  <w:noProof/>
                  <w:sz w:val="18"/>
                  <w:szCs w:val="18"/>
                </w:rPr>
                <w:t>6</w:t>
              </w:r>
              <w:r w:rsidRPr="0053328F">
                <w:rPr>
                  <w:sz w:val="18"/>
                  <w:szCs w:val="18"/>
                </w:rPr>
                <w:fldChar w:fldCharType="end"/>
              </w:r>
              <w:r w:rsidRPr="0053328F">
                <w:rPr>
                  <w:sz w:val="18"/>
                  <w:szCs w:val="18"/>
                </w:rPr>
                <w:t xml:space="preserve"> of </w:t>
              </w:r>
              <w:r w:rsidRPr="0053328F">
                <w:rPr>
                  <w:sz w:val="18"/>
                  <w:szCs w:val="18"/>
                </w:rPr>
                <w:fldChar w:fldCharType="begin"/>
              </w:r>
              <w:r w:rsidRPr="0053328F">
                <w:rPr>
                  <w:sz w:val="18"/>
                  <w:szCs w:val="18"/>
                </w:rPr>
                <w:instrText xml:space="preserve"> NUMPAGES  </w:instrText>
              </w:r>
              <w:r w:rsidRPr="0053328F">
                <w:rPr>
                  <w:sz w:val="18"/>
                  <w:szCs w:val="18"/>
                </w:rPr>
                <w:fldChar w:fldCharType="separate"/>
              </w:r>
              <w:r w:rsidR="00C209BF">
                <w:rPr>
                  <w:noProof/>
                  <w:sz w:val="18"/>
                  <w:szCs w:val="18"/>
                </w:rPr>
                <w:t>6</w:t>
              </w:r>
              <w:r w:rsidRPr="0053328F">
                <w:rPr>
                  <w:sz w:val="18"/>
                  <w:szCs w:val="18"/>
                </w:rPr>
                <w:fldChar w:fldCharType="end"/>
              </w:r>
            </w:p>
          </w:tc>
        </w:tr>
      </w:tbl>
      <w:p w14:paraId="01C26304" w14:textId="200C115F" w:rsidR="0061746C" w:rsidRPr="0053328F" w:rsidRDefault="00A0467F" w:rsidP="00785D5A">
        <w:pPr>
          <w:pStyle w:val="Footer"/>
          <w:jc w:val="center"/>
          <w:rPr>
            <w:rFonts w:cs="Times New Roman"/>
            <w:sz w:val="18"/>
            <w:szCs w:val="18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D7CF5" w14:textId="77777777" w:rsidR="00A0467F" w:rsidRDefault="00A046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C09CDB" w14:textId="77777777" w:rsidR="00220F2B" w:rsidRDefault="00220F2B" w:rsidP="00785D5A">
      <w:pPr>
        <w:spacing w:after="0" w:line="240" w:lineRule="auto"/>
      </w:pPr>
      <w:r>
        <w:separator/>
      </w:r>
    </w:p>
  </w:footnote>
  <w:footnote w:type="continuationSeparator" w:id="0">
    <w:p w14:paraId="69938E3D" w14:textId="77777777" w:rsidR="00220F2B" w:rsidRDefault="00220F2B" w:rsidP="00785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70942" w14:textId="77777777" w:rsidR="00A0467F" w:rsidRDefault="00A046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72CB7" w14:textId="67B525DE" w:rsidR="002B514F" w:rsidRDefault="002B514F">
    <w:pPr>
      <w:pStyle w:val="Header"/>
    </w:pPr>
    <w:r w:rsidRPr="008C24B1">
      <w:rPr>
        <w:noProof/>
        <w:sz w:val="16"/>
        <w:szCs w:val="16"/>
        <w:lang w:val="en-IN" w:eastAsia="en-IN"/>
      </w:rPr>
      <w:drawing>
        <wp:inline distT="0" distB="0" distL="0" distR="0" wp14:anchorId="39D1B26C" wp14:editId="3CB69900">
          <wp:extent cx="1067435" cy="439420"/>
          <wp:effectExtent l="0" t="0" r="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7435" cy="439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E222EC" w14:textId="77777777" w:rsidR="002B514F" w:rsidRDefault="002B51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A6D7B" w14:textId="77777777" w:rsidR="00A0467F" w:rsidRDefault="00A046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77908"/>
    <w:multiLevelType w:val="hybridMultilevel"/>
    <w:tmpl w:val="0C8CD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43CD3"/>
    <w:multiLevelType w:val="hybridMultilevel"/>
    <w:tmpl w:val="64FC9FC0"/>
    <w:lvl w:ilvl="0" w:tplc="FE465F4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3019B"/>
    <w:multiLevelType w:val="hybridMultilevel"/>
    <w:tmpl w:val="64FC9FC0"/>
    <w:lvl w:ilvl="0" w:tplc="FE465F4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47C6C"/>
    <w:multiLevelType w:val="hybridMultilevel"/>
    <w:tmpl w:val="C78027EA"/>
    <w:lvl w:ilvl="0" w:tplc="C22490A8">
      <w:start w:val="1"/>
      <w:numFmt w:val="lowerLetter"/>
      <w:lvlText w:val="(%1)"/>
      <w:lvlJc w:val="left"/>
      <w:pPr>
        <w:ind w:left="117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D6B7B"/>
    <w:multiLevelType w:val="hybridMultilevel"/>
    <w:tmpl w:val="14685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840DF"/>
    <w:multiLevelType w:val="hybridMultilevel"/>
    <w:tmpl w:val="CC708DB0"/>
    <w:lvl w:ilvl="0" w:tplc="38F8CE7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6F3189"/>
    <w:multiLevelType w:val="hybridMultilevel"/>
    <w:tmpl w:val="BD3AC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A0439"/>
    <w:multiLevelType w:val="hybridMultilevel"/>
    <w:tmpl w:val="5D7E0CD8"/>
    <w:lvl w:ilvl="0" w:tplc="38F8CE7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4F36A8"/>
    <w:multiLevelType w:val="hybridMultilevel"/>
    <w:tmpl w:val="C78027EA"/>
    <w:lvl w:ilvl="0" w:tplc="C22490A8">
      <w:start w:val="1"/>
      <w:numFmt w:val="lowerLetter"/>
      <w:lvlText w:val="(%1)"/>
      <w:lvlJc w:val="left"/>
      <w:pPr>
        <w:ind w:left="117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16FFF"/>
    <w:multiLevelType w:val="hybridMultilevel"/>
    <w:tmpl w:val="959AB622"/>
    <w:lvl w:ilvl="0" w:tplc="38F8CE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86F27"/>
    <w:multiLevelType w:val="hybridMultilevel"/>
    <w:tmpl w:val="64FC9FC0"/>
    <w:lvl w:ilvl="0" w:tplc="FE465F4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C6BEB"/>
    <w:multiLevelType w:val="hybridMultilevel"/>
    <w:tmpl w:val="64FC9FC0"/>
    <w:lvl w:ilvl="0" w:tplc="FE465F4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40028"/>
    <w:multiLevelType w:val="hybridMultilevel"/>
    <w:tmpl w:val="A1D0488C"/>
    <w:lvl w:ilvl="0" w:tplc="0FB29C4C">
      <w:start w:val="1"/>
      <w:numFmt w:val="decimal"/>
      <w:lvlText w:val="%1."/>
      <w:lvlJc w:val="left"/>
      <w:pPr>
        <w:ind w:left="72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D0AF6"/>
    <w:multiLevelType w:val="hybridMultilevel"/>
    <w:tmpl w:val="6A4C665E"/>
    <w:lvl w:ilvl="0" w:tplc="8E6897D6">
      <w:start w:val="1"/>
      <w:numFmt w:val="lowerLetter"/>
      <w:lvlText w:val="(%1)"/>
      <w:lvlJc w:val="left"/>
      <w:pPr>
        <w:ind w:left="99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" w15:restartNumberingAfterBreak="0">
    <w:nsid w:val="2BC56A03"/>
    <w:multiLevelType w:val="hybridMultilevel"/>
    <w:tmpl w:val="46302644"/>
    <w:lvl w:ilvl="0" w:tplc="861EC892">
      <w:start w:val="1"/>
      <w:numFmt w:val="lowerLetter"/>
      <w:lvlText w:val="(%1)"/>
      <w:lvlJc w:val="left"/>
      <w:pPr>
        <w:ind w:left="105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71" w:hanging="360"/>
      </w:pPr>
    </w:lvl>
    <w:lvl w:ilvl="2" w:tplc="0409001B" w:tentative="1">
      <w:start w:val="1"/>
      <w:numFmt w:val="lowerRoman"/>
      <w:lvlText w:val="%3."/>
      <w:lvlJc w:val="right"/>
      <w:pPr>
        <w:ind w:left="2491" w:hanging="180"/>
      </w:pPr>
    </w:lvl>
    <w:lvl w:ilvl="3" w:tplc="0409000F" w:tentative="1">
      <w:start w:val="1"/>
      <w:numFmt w:val="decimal"/>
      <w:lvlText w:val="%4."/>
      <w:lvlJc w:val="left"/>
      <w:pPr>
        <w:ind w:left="3211" w:hanging="360"/>
      </w:pPr>
    </w:lvl>
    <w:lvl w:ilvl="4" w:tplc="04090019" w:tentative="1">
      <w:start w:val="1"/>
      <w:numFmt w:val="lowerLetter"/>
      <w:lvlText w:val="%5."/>
      <w:lvlJc w:val="left"/>
      <w:pPr>
        <w:ind w:left="3931" w:hanging="360"/>
      </w:pPr>
    </w:lvl>
    <w:lvl w:ilvl="5" w:tplc="0409001B" w:tentative="1">
      <w:start w:val="1"/>
      <w:numFmt w:val="lowerRoman"/>
      <w:lvlText w:val="%6."/>
      <w:lvlJc w:val="right"/>
      <w:pPr>
        <w:ind w:left="4651" w:hanging="180"/>
      </w:pPr>
    </w:lvl>
    <w:lvl w:ilvl="6" w:tplc="0409000F" w:tentative="1">
      <w:start w:val="1"/>
      <w:numFmt w:val="decimal"/>
      <w:lvlText w:val="%7."/>
      <w:lvlJc w:val="left"/>
      <w:pPr>
        <w:ind w:left="5371" w:hanging="360"/>
      </w:pPr>
    </w:lvl>
    <w:lvl w:ilvl="7" w:tplc="04090019" w:tentative="1">
      <w:start w:val="1"/>
      <w:numFmt w:val="lowerLetter"/>
      <w:lvlText w:val="%8."/>
      <w:lvlJc w:val="left"/>
      <w:pPr>
        <w:ind w:left="6091" w:hanging="360"/>
      </w:pPr>
    </w:lvl>
    <w:lvl w:ilvl="8" w:tplc="040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15" w15:restartNumberingAfterBreak="0">
    <w:nsid w:val="306F4191"/>
    <w:multiLevelType w:val="hybridMultilevel"/>
    <w:tmpl w:val="64FC9FC0"/>
    <w:lvl w:ilvl="0" w:tplc="FE465F4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767605"/>
    <w:multiLevelType w:val="hybridMultilevel"/>
    <w:tmpl w:val="D26E45DA"/>
    <w:lvl w:ilvl="0" w:tplc="D50A7C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B725120"/>
    <w:multiLevelType w:val="hybridMultilevel"/>
    <w:tmpl w:val="2F9A750E"/>
    <w:lvl w:ilvl="0" w:tplc="3C88A22E">
      <w:start w:val="1"/>
      <w:numFmt w:val="lowerLetter"/>
      <w:lvlText w:val="(%1)"/>
      <w:lvlJc w:val="left"/>
      <w:pPr>
        <w:ind w:left="360" w:hanging="360"/>
      </w:pPr>
      <w:rPr>
        <w:rFonts w:ascii="Adani Regular" w:hAnsi="Adani Regular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F710D"/>
    <w:multiLevelType w:val="hybridMultilevel"/>
    <w:tmpl w:val="B680006E"/>
    <w:lvl w:ilvl="0" w:tplc="D50A7C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6" w:hanging="360"/>
      </w:pPr>
    </w:lvl>
    <w:lvl w:ilvl="2" w:tplc="4009001B" w:tentative="1">
      <w:start w:val="1"/>
      <w:numFmt w:val="lowerRoman"/>
      <w:lvlText w:val="%3."/>
      <w:lvlJc w:val="right"/>
      <w:pPr>
        <w:ind w:left="1926" w:hanging="180"/>
      </w:pPr>
    </w:lvl>
    <w:lvl w:ilvl="3" w:tplc="4009000F" w:tentative="1">
      <w:start w:val="1"/>
      <w:numFmt w:val="decimal"/>
      <w:lvlText w:val="%4."/>
      <w:lvlJc w:val="left"/>
      <w:pPr>
        <w:ind w:left="2646" w:hanging="360"/>
      </w:pPr>
    </w:lvl>
    <w:lvl w:ilvl="4" w:tplc="40090019" w:tentative="1">
      <w:start w:val="1"/>
      <w:numFmt w:val="lowerLetter"/>
      <w:lvlText w:val="%5."/>
      <w:lvlJc w:val="left"/>
      <w:pPr>
        <w:ind w:left="3366" w:hanging="360"/>
      </w:pPr>
    </w:lvl>
    <w:lvl w:ilvl="5" w:tplc="4009001B" w:tentative="1">
      <w:start w:val="1"/>
      <w:numFmt w:val="lowerRoman"/>
      <w:lvlText w:val="%6."/>
      <w:lvlJc w:val="right"/>
      <w:pPr>
        <w:ind w:left="4086" w:hanging="180"/>
      </w:pPr>
    </w:lvl>
    <w:lvl w:ilvl="6" w:tplc="4009000F" w:tentative="1">
      <w:start w:val="1"/>
      <w:numFmt w:val="decimal"/>
      <w:lvlText w:val="%7."/>
      <w:lvlJc w:val="left"/>
      <w:pPr>
        <w:ind w:left="4806" w:hanging="360"/>
      </w:pPr>
    </w:lvl>
    <w:lvl w:ilvl="7" w:tplc="40090019" w:tentative="1">
      <w:start w:val="1"/>
      <w:numFmt w:val="lowerLetter"/>
      <w:lvlText w:val="%8."/>
      <w:lvlJc w:val="left"/>
      <w:pPr>
        <w:ind w:left="5526" w:hanging="360"/>
      </w:pPr>
    </w:lvl>
    <w:lvl w:ilvl="8" w:tplc="40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19" w15:restartNumberingAfterBreak="0">
    <w:nsid w:val="45FD4A52"/>
    <w:multiLevelType w:val="hybridMultilevel"/>
    <w:tmpl w:val="CFAA3084"/>
    <w:lvl w:ilvl="0" w:tplc="38F8CE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132763"/>
    <w:multiLevelType w:val="hybridMultilevel"/>
    <w:tmpl w:val="64FC9FC0"/>
    <w:lvl w:ilvl="0" w:tplc="FE465F4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282B75"/>
    <w:multiLevelType w:val="hybridMultilevel"/>
    <w:tmpl w:val="64FC9FC0"/>
    <w:lvl w:ilvl="0" w:tplc="FE465F4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34DAC"/>
    <w:multiLevelType w:val="hybridMultilevel"/>
    <w:tmpl w:val="EE84FE32"/>
    <w:lvl w:ilvl="0" w:tplc="518485FE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BF1C8B"/>
    <w:multiLevelType w:val="hybridMultilevel"/>
    <w:tmpl w:val="64FC9FC0"/>
    <w:lvl w:ilvl="0" w:tplc="FE465F4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4415F"/>
    <w:multiLevelType w:val="hybridMultilevel"/>
    <w:tmpl w:val="74A0AD52"/>
    <w:lvl w:ilvl="0" w:tplc="B4D4AF3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B157C"/>
    <w:multiLevelType w:val="hybridMultilevel"/>
    <w:tmpl w:val="497EDCC4"/>
    <w:lvl w:ilvl="0" w:tplc="FA844F80">
      <w:start w:val="1"/>
      <w:numFmt w:val="decimal"/>
      <w:lvlText w:val="(%1)"/>
      <w:lvlJc w:val="left"/>
      <w:pPr>
        <w:ind w:left="375" w:hanging="375"/>
      </w:pPr>
      <w:rPr>
        <w:rFonts w:hint="default"/>
        <w:i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903210"/>
    <w:multiLevelType w:val="hybridMultilevel"/>
    <w:tmpl w:val="64FC9FC0"/>
    <w:lvl w:ilvl="0" w:tplc="FE465F4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580319"/>
    <w:multiLevelType w:val="hybridMultilevel"/>
    <w:tmpl w:val="F1328A58"/>
    <w:lvl w:ilvl="0" w:tplc="38F8CE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003689"/>
    <w:multiLevelType w:val="hybridMultilevel"/>
    <w:tmpl w:val="DF9E422A"/>
    <w:lvl w:ilvl="0" w:tplc="9740DE84">
      <w:start w:val="1"/>
      <w:numFmt w:val="lowerRoman"/>
      <w:lvlText w:val="(%1)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5D2C41"/>
    <w:multiLevelType w:val="multilevel"/>
    <w:tmpl w:val="306E5C66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vertAlign w:val="baseline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2160"/>
        </w:tabs>
        <w:ind w:left="2160" w:hanging="720"/>
      </w:pPr>
      <w:rPr>
        <w:rFonts w:hint="default"/>
        <w:i w:val="0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7F32B02"/>
    <w:multiLevelType w:val="hybridMultilevel"/>
    <w:tmpl w:val="452E6BDC"/>
    <w:lvl w:ilvl="0" w:tplc="38F8CE7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8722C1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9553CBF"/>
    <w:multiLevelType w:val="hybridMultilevel"/>
    <w:tmpl w:val="64FC9FC0"/>
    <w:lvl w:ilvl="0" w:tplc="FE465F4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492F1E"/>
    <w:multiLevelType w:val="hybridMultilevel"/>
    <w:tmpl w:val="0A4C7D5A"/>
    <w:lvl w:ilvl="0" w:tplc="4D74E268">
      <w:start w:val="1"/>
      <w:numFmt w:val="lowerLetter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12B6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5" w15:restartNumberingAfterBreak="0">
    <w:nsid w:val="7E722BE5"/>
    <w:multiLevelType w:val="multilevel"/>
    <w:tmpl w:val="6F06AF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1"/>
  </w:num>
  <w:num w:numId="3">
    <w:abstractNumId w:val="21"/>
  </w:num>
  <w:num w:numId="4">
    <w:abstractNumId w:val="10"/>
  </w:num>
  <w:num w:numId="5">
    <w:abstractNumId w:val="17"/>
  </w:num>
  <w:num w:numId="6">
    <w:abstractNumId w:val="22"/>
  </w:num>
  <w:num w:numId="7">
    <w:abstractNumId w:val="30"/>
  </w:num>
  <w:num w:numId="8">
    <w:abstractNumId w:val="27"/>
  </w:num>
  <w:num w:numId="9">
    <w:abstractNumId w:val="5"/>
  </w:num>
  <w:num w:numId="10">
    <w:abstractNumId w:val="9"/>
  </w:num>
  <w:num w:numId="11">
    <w:abstractNumId w:val="7"/>
  </w:num>
  <w:num w:numId="12">
    <w:abstractNumId w:val="19"/>
  </w:num>
  <w:num w:numId="13">
    <w:abstractNumId w:val="6"/>
  </w:num>
  <w:num w:numId="14">
    <w:abstractNumId w:val="0"/>
  </w:num>
  <w:num w:numId="15">
    <w:abstractNumId w:val="34"/>
  </w:num>
  <w:num w:numId="16">
    <w:abstractNumId w:val="31"/>
  </w:num>
  <w:num w:numId="17">
    <w:abstractNumId w:val="35"/>
  </w:num>
  <w:num w:numId="18">
    <w:abstractNumId w:val="24"/>
  </w:num>
  <w:num w:numId="19">
    <w:abstractNumId w:val="12"/>
  </w:num>
  <w:num w:numId="20">
    <w:abstractNumId w:val="4"/>
  </w:num>
  <w:num w:numId="21">
    <w:abstractNumId w:val="29"/>
  </w:num>
  <w:num w:numId="22">
    <w:abstractNumId w:val="8"/>
  </w:num>
  <w:num w:numId="23">
    <w:abstractNumId w:val="28"/>
  </w:num>
  <w:num w:numId="24">
    <w:abstractNumId w:val="3"/>
  </w:num>
  <w:num w:numId="25">
    <w:abstractNumId w:val="33"/>
  </w:num>
  <w:num w:numId="26">
    <w:abstractNumId w:val="25"/>
  </w:num>
  <w:num w:numId="27">
    <w:abstractNumId w:val="20"/>
  </w:num>
  <w:num w:numId="28">
    <w:abstractNumId w:val="16"/>
  </w:num>
  <w:num w:numId="29">
    <w:abstractNumId w:val="18"/>
  </w:num>
  <w:num w:numId="30">
    <w:abstractNumId w:val="14"/>
  </w:num>
  <w:num w:numId="31">
    <w:abstractNumId w:val="13"/>
  </w:num>
  <w:num w:numId="32">
    <w:abstractNumId w:val="2"/>
  </w:num>
  <w:num w:numId="33">
    <w:abstractNumId w:val="32"/>
  </w:num>
  <w:num w:numId="34">
    <w:abstractNumId w:val="23"/>
  </w:num>
  <w:num w:numId="35">
    <w:abstractNumId w:val="11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TrackFormatting/>
  <w:documentProtection w:edit="trackedChanges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74C"/>
    <w:rsid w:val="000016BC"/>
    <w:rsid w:val="00001992"/>
    <w:rsid w:val="00001E07"/>
    <w:rsid w:val="00003758"/>
    <w:rsid w:val="00007A18"/>
    <w:rsid w:val="000104B5"/>
    <w:rsid w:val="00011013"/>
    <w:rsid w:val="000110D9"/>
    <w:rsid w:val="00013189"/>
    <w:rsid w:val="00027EE5"/>
    <w:rsid w:val="000351D9"/>
    <w:rsid w:val="000515C4"/>
    <w:rsid w:val="00052921"/>
    <w:rsid w:val="00055EBA"/>
    <w:rsid w:val="00056390"/>
    <w:rsid w:val="000748CD"/>
    <w:rsid w:val="0009151E"/>
    <w:rsid w:val="000958E3"/>
    <w:rsid w:val="000A0FA5"/>
    <w:rsid w:val="000A0FF7"/>
    <w:rsid w:val="000A12F1"/>
    <w:rsid w:val="000A2854"/>
    <w:rsid w:val="000A2C25"/>
    <w:rsid w:val="000A5CD7"/>
    <w:rsid w:val="000C0646"/>
    <w:rsid w:val="000C2D07"/>
    <w:rsid w:val="000C73AD"/>
    <w:rsid w:val="000D377A"/>
    <w:rsid w:val="000E131E"/>
    <w:rsid w:val="000E34FE"/>
    <w:rsid w:val="000E6084"/>
    <w:rsid w:val="000E6F02"/>
    <w:rsid w:val="000E7330"/>
    <w:rsid w:val="000F098C"/>
    <w:rsid w:val="000F119A"/>
    <w:rsid w:val="000F2D25"/>
    <w:rsid w:val="000F6DE9"/>
    <w:rsid w:val="000F7C6A"/>
    <w:rsid w:val="00102EE7"/>
    <w:rsid w:val="00107AC6"/>
    <w:rsid w:val="001143BE"/>
    <w:rsid w:val="00115DAD"/>
    <w:rsid w:val="0012490A"/>
    <w:rsid w:val="00140430"/>
    <w:rsid w:val="00141117"/>
    <w:rsid w:val="00146D8F"/>
    <w:rsid w:val="001578F1"/>
    <w:rsid w:val="001629A3"/>
    <w:rsid w:val="00164FD6"/>
    <w:rsid w:val="00166A43"/>
    <w:rsid w:val="00183882"/>
    <w:rsid w:val="001A1C02"/>
    <w:rsid w:val="001A6074"/>
    <w:rsid w:val="001A787B"/>
    <w:rsid w:val="001C174C"/>
    <w:rsid w:val="001C1DCB"/>
    <w:rsid w:val="001C399B"/>
    <w:rsid w:val="001C4645"/>
    <w:rsid w:val="001C4C4C"/>
    <w:rsid w:val="001C5C81"/>
    <w:rsid w:val="001C5D76"/>
    <w:rsid w:val="001D479B"/>
    <w:rsid w:val="001E5944"/>
    <w:rsid w:val="001F4D36"/>
    <w:rsid w:val="002037C7"/>
    <w:rsid w:val="00213ADE"/>
    <w:rsid w:val="00216636"/>
    <w:rsid w:val="00216B2F"/>
    <w:rsid w:val="00217F28"/>
    <w:rsid w:val="00220F2B"/>
    <w:rsid w:val="00224913"/>
    <w:rsid w:val="00230CD1"/>
    <w:rsid w:val="00237274"/>
    <w:rsid w:val="0024091F"/>
    <w:rsid w:val="002617B2"/>
    <w:rsid w:val="002627EE"/>
    <w:rsid w:val="002651D0"/>
    <w:rsid w:val="00266166"/>
    <w:rsid w:val="002704F5"/>
    <w:rsid w:val="00276C52"/>
    <w:rsid w:val="0027749B"/>
    <w:rsid w:val="00277866"/>
    <w:rsid w:val="0028103C"/>
    <w:rsid w:val="00282AEC"/>
    <w:rsid w:val="00283FAE"/>
    <w:rsid w:val="00286718"/>
    <w:rsid w:val="0029522E"/>
    <w:rsid w:val="00296143"/>
    <w:rsid w:val="002A02E8"/>
    <w:rsid w:val="002B4D5E"/>
    <w:rsid w:val="002B514F"/>
    <w:rsid w:val="002B6014"/>
    <w:rsid w:val="002C0EDC"/>
    <w:rsid w:val="002C16C4"/>
    <w:rsid w:val="002C3D12"/>
    <w:rsid w:val="002C5455"/>
    <w:rsid w:val="002C6A86"/>
    <w:rsid w:val="002D2EA1"/>
    <w:rsid w:val="002D67CC"/>
    <w:rsid w:val="002D7100"/>
    <w:rsid w:val="002D7E0C"/>
    <w:rsid w:val="002E0D18"/>
    <w:rsid w:val="002E791A"/>
    <w:rsid w:val="002F0DC6"/>
    <w:rsid w:val="002F389D"/>
    <w:rsid w:val="00301956"/>
    <w:rsid w:val="003138B0"/>
    <w:rsid w:val="00314534"/>
    <w:rsid w:val="00317850"/>
    <w:rsid w:val="003218CA"/>
    <w:rsid w:val="00327FEE"/>
    <w:rsid w:val="003376B3"/>
    <w:rsid w:val="00345924"/>
    <w:rsid w:val="00345BC9"/>
    <w:rsid w:val="00353C27"/>
    <w:rsid w:val="0035545E"/>
    <w:rsid w:val="003573E1"/>
    <w:rsid w:val="00363252"/>
    <w:rsid w:val="00371BB0"/>
    <w:rsid w:val="00380244"/>
    <w:rsid w:val="003806B7"/>
    <w:rsid w:val="003814B3"/>
    <w:rsid w:val="0038437B"/>
    <w:rsid w:val="003844A0"/>
    <w:rsid w:val="0039681E"/>
    <w:rsid w:val="003A025A"/>
    <w:rsid w:val="003C2BB1"/>
    <w:rsid w:val="003C3FBB"/>
    <w:rsid w:val="003D256B"/>
    <w:rsid w:val="003D3A93"/>
    <w:rsid w:val="003D4991"/>
    <w:rsid w:val="003D6500"/>
    <w:rsid w:val="003D6D82"/>
    <w:rsid w:val="003E0347"/>
    <w:rsid w:val="003F0E2A"/>
    <w:rsid w:val="003F13AF"/>
    <w:rsid w:val="003F5FE5"/>
    <w:rsid w:val="00404456"/>
    <w:rsid w:val="004223E2"/>
    <w:rsid w:val="00423FF0"/>
    <w:rsid w:val="0043092D"/>
    <w:rsid w:val="0043344D"/>
    <w:rsid w:val="00434C25"/>
    <w:rsid w:val="00441988"/>
    <w:rsid w:val="004532DF"/>
    <w:rsid w:val="00457213"/>
    <w:rsid w:val="00465063"/>
    <w:rsid w:val="004826F6"/>
    <w:rsid w:val="00492D2A"/>
    <w:rsid w:val="004937EA"/>
    <w:rsid w:val="0049429C"/>
    <w:rsid w:val="00496036"/>
    <w:rsid w:val="004B4B19"/>
    <w:rsid w:val="004B6742"/>
    <w:rsid w:val="004D1920"/>
    <w:rsid w:val="004E1E1D"/>
    <w:rsid w:val="004E4199"/>
    <w:rsid w:val="004F1ADA"/>
    <w:rsid w:val="004F385D"/>
    <w:rsid w:val="0050492B"/>
    <w:rsid w:val="0051067E"/>
    <w:rsid w:val="00521E02"/>
    <w:rsid w:val="005261B9"/>
    <w:rsid w:val="0053311C"/>
    <w:rsid w:val="0053328F"/>
    <w:rsid w:val="005672D1"/>
    <w:rsid w:val="00584349"/>
    <w:rsid w:val="00586F00"/>
    <w:rsid w:val="00590D47"/>
    <w:rsid w:val="00591D67"/>
    <w:rsid w:val="00592CB7"/>
    <w:rsid w:val="005941AD"/>
    <w:rsid w:val="00596BA1"/>
    <w:rsid w:val="005A08A5"/>
    <w:rsid w:val="005A6C3C"/>
    <w:rsid w:val="005B0AB7"/>
    <w:rsid w:val="005B40EC"/>
    <w:rsid w:val="005C2B4A"/>
    <w:rsid w:val="005C3BB0"/>
    <w:rsid w:val="005C629D"/>
    <w:rsid w:val="005D46E1"/>
    <w:rsid w:val="005E23A5"/>
    <w:rsid w:val="005E3CE9"/>
    <w:rsid w:val="005E3FC1"/>
    <w:rsid w:val="005E62AA"/>
    <w:rsid w:val="005F48A6"/>
    <w:rsid w:val="005F55AF"/>
    <w:rsid w:val="00606731"/>
    <w:rsid w:val="00607069"/>
    <w:rsid w:val="006073F9"/>
    <w:rsid w:val="00613CD5"/>
    <w:rsid w:val="00616131"/>
    <w:rsid w:val="0061746C"/>
    <w:rsid w:val="00617C48"/>
    <w:rsid w:val="00625CFD"/>
    <w:rsid w:val="006318B1"/>
    <w:rsid w:val="00640D34"/>
    <w:rsid w:val="00643DB0"/>
    <w:rsid w:val="006469C0"/>
    <w:rsid w:val="00657BBB"/>
    <w:rsid w:val="006606E0"/>
    <w:rsid w:val="00664162"/>
    <w:rsid w:val="006660E5"/>
    <w:rsid w:val="00667074"/>
    <w:rsid w:val="00673D6D"/>
    <w:rsid w:val="00673E42"/>
    <w:rsid w:val="00694334"/>
    <w:rsid w:val="0069596C"/>
    <w:rsid w:val="0069698E"/>
    <w:rsid w:val="006A6335"/>
    <w:rsid w:val="006A7E79"/>
    <w:rsid w:val="006C0F38"/>
    <w:rsid w:val="006C3719"/>
    <w:rsid w:val="006C4B38"/>
    <w:rsid w:val="006C51A2"/>
    <w:rsid w:val="006C573F"/>
    <w:rsid w:val="006C5815"/>
    <w:rsid w:val="006C6457"/>
    <w:rsid w:val="006D5F57"/>
    <w:rsid w:val="00710D0B"/>
    <w:rsid w:val="00712173"/>
    <w:rsid w:val="00713294"/>
    <w:rsid w:val="0072079D"/>
    <w:rsid w:val="00721C46"/>
    <w:rsid w:val="007257D5"/>
    <w:rsid w:val="007300C7"/>
    <w:rsid w:val="00734519"/>
    <w:rsid w:val="00743982"/>
    <w:rsid w:val="007439C6"/>
    <w:rsid w:val="00745110"/>
    <w:rsid w:val="007460A2"/>
    <w:rsid w:val="007655DF"/>
    <w:rsid w:val="00767CA4"/>
    <w:rsid w:val="00775430"/>
    <w:rsid w:val="00780DD2"/>
    <w:rsid w:val="00781E2F"/>
    <w:rsid w:val="00785D5A"/>
    <w:rsid w:val="007A0423"/>
    <w:rsid w:val="007A498F"/>
    <w:rsid w:val="007C0AC7"/>
    <w:rsid w:val="007C5F33"/>
    <w:rsid w:val="007D323E"/>
    <w:rsid w:val="007E0A86"/>
    <w:rsid w:val="007E4C33"/>
    <w:rsid w:val="007E59B1"/>
    <w:rsid w:val="007E6999"/>
    <w:rsid w:val="007F05CC"/>
    <w:rsid w:val="007F451D"/>
    <w:rsid w:val="007F5DB0"/>
    <w:rsid w:val="00802E04"/>
    <w:rsid w:val="00832ED2"/>
    <w:rsid w:val="00833D21"/>
    <w:rsid w:val="0083513B"/>
    <w:rsid w:val="00844C16"/>
    <w:rsid w:val="00854219"/>
    <w:rsid w:val="00855B2A"/>
    <w:rsid w:val="00860D9A"/>
    <w:rsid w:val="0086111E"/>
    <w:rsid w:val="0086224E"/>
    <w:rsid w:val="00873C39"/>
    <w:rsid w:val="008759A3"/>
    <w:rsid w:val="008803C1"/>
    <w:rsid w:val="0088130D"/>
    <w:rsid w:val="0088262B"/>
    <w:rsid w:val="00884BA7"/>
    <w:rsid w:val="00895D66"/>
    <w:rsid w:val="00896583"/>
    <w:rsid w:val="008B2686"/>
    <w:rsid w:val="008B7190"/>
    <w:rsid w:val="008B7666"/>
    <w:rsid w:val="008C030F"/>
    <w:rsid w:val="008C74B2"/>
    <w:rsid w:val="008D3FFE"/>
    <w:rsid w:val="008D482F"/>
    <w:rsid w:val="008D4F0B"/>
    <w:rsid w:val="008D75AB"/>
    <w:rsid w:val="008E49A0"/>
    <w:rsid w:val="008E6815"/>
    <w:rsid w:val="008F2348"/>
    <w:rsid w:val="008F3F71"/>
    <w:rsid w:val="008F790D"/>
    <w:rsid w:val="00900423"/>
    <w:rsid w:val="009017B5"/>
    <w:rsid w:val="0090354F"/>
    <w:rsid w:val="00904803"/>
    <w:rsid w:val="00904D8F"/>
    <w:rsid w:val="009159D9"/>
    <w:rsid w:val="00915CDA"/>
    <w:rsid w:val="00916CB5"/>
    <w:rsid w:val="00920A1A"/>
    <w:rsid w:val="00920D82"/>
    <w:rsid w:val="00926F21"/>
    <w:rsid w:val="00932596"/>
    <w:rsid w:val="00936629"/>
    <w:rsid w:val="0093797B"/>
    <w:rsid w:val="00952D0B"/>
    <w:rsid w:val="00953E14"/>
    <w:rsid w:val="00953EAA"/>
    <w:rsid w:val="009571F5"/>
    <w:rsid w:val="00985061"/>
    <w:rsid w:val="009852D9"/>
    <w:rsid w:val="0098554A"/>
    <w:rsid w:val="00987ACA"/>
    <w:rsid w:val="00990DF7"/>
    <w:rsid w:val="00993B07"/>
    <w:rsid w:val="009A019B"/>
    <w:rsid w:val="009A6250"/>
    <w:rsid w:val="009B4C08"/>
    <w:rsid w:val="009B5623"/>
    <w:rsid w:val="009C0DA8"/>
    <w:rsid w:val="009C58F2"/>
    <w:rsid w:val="009D253A"/>
    <w:rsid w:val="009D37FB"/>
    <w:rsid w:val="009F1237"/>
    <w:rsid w:val="009F1D7E"/>
    <w:rsid w:val="009F2460"/>
    <w:rsid w:val="00A00A89"/>
    <w:rsid w:val="00A028CB"/>
    <w:rsid w:val="00A0467F"/>
    <w:rsid w:val="00A07F21"/>
    <w:rsid w:val="00A21FC4"/>
    <w:rsid w:val="00A2255D"/>
    <w:rsid w:val="00A24FEB"/>
    <w:rsid w:val="00A26433"/>
    <w:rsid w:val="00A277F6"/>
    <w:rsid w:val="00A405BF"/>
    <w:rsid w:val="00A41E91"/>
    <w:rsid w:val="00A52E95"/>
    <w:rsid w:val="00A566F7"/>
    <w:rsid w:val="00A600E7"/>
    <w:rsid w:val="00A63E79"/>
    <w:rsid w:val="00A73156"/>
    <w:rsid w:val="00A754F6"/>
    <w:rsid w:val="00A82E0B"/>
    <w:rsid w:val="00A845AD"/>
    <w:rsid w:val="00A92A95"/>
    <w:rsid w:val="00A92F1E"/>
    <w:rsid w:val="00A95B04"/>
    <w:rsid w:val="00AA59A6"/>
    <w:rsid w:val="00AB2AAF"/>
    <w:rsid w:val="00AC2395"/>
    <w:rsid w:val="00AD034B"/>
    <w:rsid w:val="00B05000"/>
    <w:rsid w:val="00B0747F"/>
    <w:rsid w:val="00B07BDD"/>
    <w:rsid w:val="00B07F03"/>
    <w:rsid w:val="00B11433"/>
    <w:rsid w:val="00B30C5B"/>
    <w:rsid w:val="00B327E5"/>
    <w:rsid w:val="00B423A3"/>
    <w:rsid w:val="00B4453C"/>
    <w:rsid w:val="00B46370"/>
    <w:rsid w:val="00B56990"/>
    <w:rsid w:val="00B56DE2"/>
    <w:rsid w:val="00B57AEE"/>
    <w:rsid w:val="00B57B49"/>
    <w:rsid w:val="00B61699"/>
    <w:rsid w:val="00B65598"/>
    <w:rsid w:val="00B7131A"/>
    <w:rsid w:val="00B742AD"/>
    <w:rsid w:val="00B8203F"/>
    <w:rsid w:val="00B82F5A"/>
    <w:rsid w:val="00BA0D72"/>
    <w:rsid w:val="00BA2444"/>
    <w:rsid w:val="00BA2834"/>
    <w:rsid w:val="00BA3660"/>
    <w:rsid w:val="00BA5BF5"/>
    <w:rsid w:val="00BB0E79"/>
    <w:rsid w:val="00BB5D30"/>
    <w:rsid w:val="00BC0784"/>
    <w:rsid w:val="00BC299A"/>
    <w:rsid w:val="00BC3EE5"/>
    <w:rsid w:val="00BC7BDD"/>
    <w:rsid w:val="00BC7BE2"/>
    <w:rsid w:val="00BD0686"/>
    <w:rsid w:val="00BD56C5"/>
    <w:rsid w:val="00BE4626"/>
    <w:rsid w:val="00BE4D8F"/>
    <w:rsid w:val="00BE683E"/>
    <w:rsid w:val="00BF5576"/>
    <w:rsid w:val="00C013FB"/>
    <w:rsid w:val="00C06B96"/>
    <w:rsid w:val="00C15D6A"/>
    <w:rsid w:val="00C209BF"/>
    <w:rsid w:val="00C21250"/>
    <w:rsid w:val="00C22579"/>
    <w:rsid w:val="00C22BD1"/>
    <w:rsid w:val="00C27063"/>
    <w:rsid w:val="00C32325"/>
    <w:rsid w:val="00C32B40"/>
    <w:rsid w:val="00C34CC3"/>
    <w:rsid w:val="00C46602"/>
    <w:rsid w:val="00C520B3"/>
    <w:rsid w:val="00C565A9"/>
    <w:rsid w:val="00C6592D"/>
    <w:rsid w:val="00C81895"/>
    <w:rsid w:val="00C82AAF"/>
    <w:rsid w:val="00C9000C"/>
    <w:rsid w:val="00C91902"/>
    <w:rsid w:val="00C92518"/>
    <w:rsid w:val="00CA40AC"/>
    <w:rsid w:val="00CC1A63"/>
    <w:rsid w:val="00CC1B3C"/>
    <w:rsid w:val="00CC36FE"/>
    <w:rsid w:val="00CD4C69"/>
    <w:rsid w:val="00CE27F3"/>
    <w:rsid w:val="00CE7BF2"/>
    <w:rsid w:val="00CF1475"/>
    <w:rsid w:val="00CF5359"/>
    <w:rsid w:val="00D05BFF"/>
    <w:rsid w:val="00D07C5B"/>
    <w:rsid w:val="00D11908"/>
    <w:rsid w:val="00D239D9"/>
    <w:rsid w:val="00D3041C"/>
    <w:rsid w:val="00D34BA1"/>
    <w:rsid w:val="00D526E8"/>
    <w:rsid w:val="00D54F16"/>
    <w:rsid w:val="00D62228"/>
    <w:rsid w:val="00D66155"/>
    <w:rsid w:val="00D83555"/>
    <w:rsid w:val="00D86CFC"/>
    <w:rsid w:val="00D969EA"/>
    <w:rsid w:val="00DA33AA"/>
    <w:rsid w:val="00DA3C7F"/>
    <w:rsid w:val="00DA546F"/>
    <w:rsid w:val="00DC3A93"/>
    <w:rsid w:val="00DD2510"/>
    <w:rsid w:val="00DD4337"/>
    <w:rsid w:val="00DD7FDB"/>
    <w:rsid w:val="00DF1C3E"/>
    <w:rsid w:val="00E001AB"/>
    <w:rsid w:val="00E010E3"/>
    <w:rsid w:val="00E0495E"/>
    <w:rsid w:val="00E04B1A"/>
    <w:rsid w:val="00E06C9D"/>
    <w:rsid w:val="00E3081F"/>
    <w:rsid w:val="00E337B5"/>
    <w:rsid w:val="00E429D9"/>
    <w:rsid w:val="00E4439D"/>
    <w:rsid w:val="00E51CC9"/>
    <w:rsid w:val="00E54F5F"/>
    <w:rsid w:val="00E62C36"/>
    <w:rsid w:val="00E70863"/>
    <w:rsid w:val="00E75E5B"/>
    <w:rsid w:val="00E81758"/>
    <w:rsid w:val="00EB1E26"/>
    <w:rsid w:val="00EB3476"/>
    <w:rsid w:val="00EB7A23"/>
    <w:rsid w:val="00EC6676"/>
    <w:rsid w:val="00EF07B7"/>
    <w:rsid w:val="00EF1056"/>
    <w:rsid w:val="00EF568B"/>
    <w:rsid w:val="00F01279"/>
    <w:rsid w:val="00F032E3"/>
    <w:rsid w:val="00F12699"/>
    <w:rsid w:val="00F16912"/>
    <w:rsid w:val="00F33003"/>
    <w:rsid w:val="00F34B83"/>
    <w:rsid w:val="00F36148"/>
    <w:rsid w:val="00F42A61"/>
    <w:rsid w:val="00F4334F"/>
    <w:rsid w:val="00F448D3"/>
    <w:rsid w:val="00F50805"/>
    <w:rsid w:val="00F617AD"/>
    <w:rsid w:val="00F67FA1"/>
    <w:rsid w:val="00F700AF"/>
    <w:rsid w:val="00F720E8"/>
    <w:rsid w:val="00F95C46"/>
    <w:rsid w:val="00F96302"/>
    <w:rsid w:val="00F97EE1"/>
    <w:rsid w:val="00FA06B3"/>
    <w:rsid w:val="00FA67A2"/>
    <w:rsid w:val="00FB1FC5"/>
    <w:rsid w:val="00FB7ECA"/>
    <w:rsid w:val="00FC487E"/>
    <w:rsid w:val="00FC76CB"/>
    <w:rsid w:val="00FE54C6"/>
    <w:rsid w:val="00FE6C2B"/>
    <w:rsid w:val="00FE6F09"/>
    <w:rsid w:val="00FF20B6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3751F3B"/>
  <w15:docId w15:val="{91C200BC-FD5D-4C6B-A869-E26AAB8C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E2A"/>
    <w:pPr>
      <w:jc w:val="both"/>
    </w:pPr>
    <w:rPr>
      <w:rFonts w:ascii="Adani Regular" w:hAnsi="Adani Regular"/>
      <w:sz w:val="20"/>
    </w:rPr>
  </w:style>
  <w:style w:type="paragraph" w:styleId="Heading1">
    <w:name w:val="heading 1"/>
    <w:aliases w:val="level1,No numbers,H1,Main Heading,Heading A,Heading1,Head1,Heading apps,Para1,Section Heading,MAIN HEADING,1. Level 1 Heading,Title1,L1,Level 1,Appendix,Appendix1,Appendix2,Appendix3,no pg,I1,1st level,l1,Chapter title,título1,H11,R1,69%,1,c"/>
    <w:basedOn w:val="Normal"/>
    <w:next w:val="Normal"/>
    <w:link w:val="Heading1Char"/>
    <w:qFormat/>
    <w:rsid w:val="00363252"/>
    <w:pPr>
      <w:widowControl w:val="0"/>
      <w:numPr>
        <w:numId w:val="21"/>
      </w:numPr>
      <w:spacing w:after="240" w:line="240" w:lineRule="auto"/>
      <w:outlineLvl w:val="0"/>
    </w:pPr>
    <w:rPr>
      <w:rFonts w:ascii="Times New Roman Bold" w:hAnsi="Times New Roman Bold" w:cs="Times New Roman"/>
      <w:b/>
      <w:bCs/>
      <w:caps/>
      <w:sz w:val="24"/>
      <w:szCs w:val="24"/>
      <w:lang w:val="en-IN"/>
    </w:rPr>
  </w:style>
  <w:style w:type="paragraph" w:styleId="Heading2">
    <w:name w:val="heading 2"/>
    <w:aliases w:val="Sub Headings,body,h2,test,Attribute Heading 2,l2,list 2,list 2,heading 2TOC,Head 2,List level 2,2,Header 2,H2,h2 main heading,B Sub/Bold,B Sub/Bold1,B Sub/Bold2,B Sub/Bold11,h2 main heading1,h2 main heading2,B Sub/Bold3,B Sub/Bold12,Para,1.1"/>
    <w:basedOn w:val="Normal"/>
    <w:next w:val="Normal"/>
    <w:link w:val="Heading2Char"/>
    <w:qFormat/>
    <w:rsid w:val="00363252"/>
    <w:pPr>
      <w:widowControl w:val="0"/>
      <w:numPr>
        <w:ilvl w:val="1"/>
        <w:numId w:val="21"/>
      </w:numPr>
      <w:spacing w:after="240" w:line="240" w:lineRule="auto"/>
      <w:outlineLvl w:val="1"/>
    </w:pPr>
    <w:rPr>
      <w:rFonts w:ascii="Times New Roman Bold" w:hAnsi="Times New Roman Bold" w:cs="Times New Roman"/>
      <w:b/>
      <w:sz w:val="24"/>
      <w:szCs w:val="20"/>
    </w:rPr>
  </w:style>
  <w:style w:type="paragraph" w:styleId="Heading3">
    <w:name w:val="heading 3"/>
    <w:aliases w:val="h:3,H3,h3,H31,C Sub-Sub/Italic,h3 sub heading,Head 3,Head 31,Head 32,C Sub-Sub/Italic1,3,Sub2Para,Heading 3a,h31,h32,Para3,Title3,l3,(Alt+3),3m,sub-sub-para,Table Attribute Heading,H32,H33,H311,Subhead B,Heading C,H34,H312,H321,H331,H3111,H35"/>
    <w:basedOn w:val="Normal"/>
    <w:next w:val="Normal"/>
    <w:link w:val="Heading3Char"/>
    <w:qFormat/>
    <w:rsid w:val="00363252"/>
    <w:pPr>
      <w:numPr>
        <w:ilvl w:val="2"/>
        <w:numId w:val="21"/>
      </w:numPr>
      <w:spacing w:after="240" w:line="240" w:lineRule="auto"/>
      <w:outlineLvl w:val="2"/>
    </w:pPr>
    <w:rPr>
      <w:rFonts w:ascii="Times New Roman" w:hAnsi="Times New Roman" w:cs="Times New Roman"/>
      <w:sz w:val="24"/>
      <w:szCs w:val="20"/>
      <w:lang w:val="en-IN"/>
    </w:rPr>
  </w:style>
  <w:style w:type="paragraph" w:styleId="Heading4">
    <w:name w:val="heading 4"/>
    <w:aliases w:val="Body,h4 sub sub heading,h4,4,sub-sub-sub-sect,Subsection,Level 2 - a,H4,(Alt+4),H41,(Alt+4)1,H42,(Alt+4)2,H43,(Alt+4)3,H44,(Alt+4)4,H45,(Alt+4)5,H411,(Alt+4)11,H421,(Alt+4)21,H431,(Alt+4)31,H46,(Alt+4)6,H412,(Alt+4)12,H422,(Alt+4)22,H432,i,(i"/>
    <w:basedOn w:val="Normal"/>
    <w:next w:val="Normal"/>
    <w:link w:val="Heading4Char"/>
    <w:qFormat/>
    <w:rsid w:val="00363252"/>
    <w:pPr>
      <w:widowControl w:val="0"/>
      <w:numPr>
        <w:ilvl w:val="3"/>
        <w:numId w:val="21"/>
      </w:numPr>
      <w:spacing w:after="240" w:line="240" w:lineRule="auto"/>
      <w:outlineLvl w:val="3"/>
    </w:pPr>
    <w:rPr>
      <w:rFonts w:ascii="Times New Roman" w:hAnsi="Times New Roman" w:cs="Times New Roman"/>
      <w:bCs/>
      <w:spacing w:val="-3"/>
      <w:sz w:val="24"/>
      <w:szCs w:val="24"/>
      <w:lang w:val="en-IN"/>
    </w:rPr>
  </w:style>
  <w:style w:type="paragraph" w:styleId="Heading5">
    <w:name w:val="heading 5"/>
    <w:aliases w:val="Titre5,Level 3 - i,h5,H5,s,l5+toc5,(A),A,Sub4Para,Heading 5(unused),1.1.1.1.1,Level 3 - (i),Para5,Para51,h51,h52,L5,Heading 5 StGeorge,3rd sub-clause,Block Label,Heading 5 Interstar,Level 5,Document Title 2,h5 Char Char,Body Text (R)"/>
    <w:basedOn w:val="Normal"/>
    <w:next w:val="Normal"/>
    <w:link w:val="Heading5Char"/>
    <w:uiPriority w:val="99"/>
    <w:unhideWhenUsed/>
    <w:qFormat/>
    <w:rsid w:val="00363252"/>
    <w:pPr>
      <w:widowControl w:val="0"/>
      <w:numPr>
        <w:ilvl w:val="4"/>
        <w:numId w:val="21"/>
      </w:numPr>
      <w:spacing w:after="240" w:line="240" w:lineRule="auto"/>
      <w:outlineLvl w:val="4"/>
    </w:pPr>
    <w:rPr>
      <w:rFonts w:ascii="Times New Roman" w:eastAsia="Times New Roman" w:hAnsi="Times New Roman" w:cs="Times New Roman"/>
      <w:bCs/>
      <w:iCs/>
      <w:sz w:val="24"/>
      <w:szCs w:val="26"/>
      <w:lang w:val="en-IN"/>
    </w:rPr>
  </w:style>
  <w:style w:type="paragraph" w:styleId="Heading6">
    <w:name w:val="heading 6"/>
    <w:aliases w:val="sub-dash,sd,5,Legal Level 1.,H6,as,(I),I,Body Text 5,Sub5Para,Heading 6(unused),b,a.,a.1,h6, not Kinhill,Not Kinhill,Square Bullet list,Heading 6 Interstar,6,Level 6,L1 PIP,Name of Org,Points in Text,dash GS,level6,Lev 6,. (a.),OG Distribution"/>
    <w:basedOn w:val="Normal"/>
    <w:next w:val="Normal"/>
    <w:link w:val="Heading6Char"/>
    <w:unhideWhenUsed/>
    <w:qFormat/>
    <w:rsid w:val="00363252"/>
    <w:pPr>
      <w:widowControl w:val="0"/>
      <w:numPr>
        <w:ilvl w:val="5"/>
        <w:numId w:val="21"/>
      </w:numPr>
      <w:spacing w:after="240" w:line="240" w:lineRule="auto"/>
      <w:outlineLvl w:val="5"/>
    </w:pPr>
    <w:rPr>
      <w:rFonts w:ascii="Times New Roman" w:eastAsia="Times New Roman" w:hAnsi="Times New Roman" w:cs="Times New Roman"/>
      <w:bCs/>
      <w:sz w:val="24"/>
      <w:lang w:val="en-IN"/>
    </w:rPr>
  </w:style>
  <w:style w:type="paragraph" w:styleId="Heading7">
    <w:name w:val="heading 7"/>
    <w:aliases w:val="Legal Level 1.1.,ap,(1),Body Text 6,Heading 7(unused),i.,i.1,not Kinhill,not Kinhill1,Indented hyphen,H7,not Kinhill11,h7,7,L2 PIP,square GS,level1noheading,Lev 7,hd7,. [(1)],not Kinhill111,H7 Char,7 Char"/>
    <w:basedOn w:val="Normal"/>
    <w:next w:val="Normal"/>
    <w:link w:val="Heading7Char"/>
    <w:uiPriority w:val="99"/>
    <w:unhideWhenUsed/>
    <w:qFormat/>
    <w:rsid w:val="00363252"/>
    <w:pPr>
      <w:widowControl w:val="0"/>
      <w:numPr>
        <w:ilvl w:val="6"/>
        <w:numId w:val="21"/>
      </w:numPr>
      <w:spacing w:after="24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5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D5A"/>
  </w:style>
  <w:style w:type="paragraph" w:styleId="Footer">
    <w:name w:val="footer"/>
    <w:basedOn w:val="Normal"/>
    <w:link w:val="FooterChar"/>
    <w:uiPriority w:val="99"/>
    <w:unhideWhenUsed/>
    <w:rsid w:val="00785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D5A"/>
  </w:style>
  <w:style w:type="paragraph" w:styleId="BalloonText">
    <w:name w:val="Balloon Text"/>
    <w:basedOn w:val="Normal"/>
    <w:link w:val="BalloonTextChar"/>
    <w:uiPriority w:val="99"/>
    <w:semiHidden/>
    <w:unhideWhenUsed/>
    <w:rsid w:val="008C0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30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A0423"/>
    <w:pPr>
      <w:ind w:left="720"/>
      <w:contextualSpacing/>
    </w:pPr>
  </w:style>
  <w:style w:type="character" w:customStyle="1" w:styleId="Heading1Char">
    <w:name w:val="Heading 1 Char"/>
    <w:aliases w:val="level1 Char,No numbers Char,H1 Char,Main Heading Char,Heading A Char,Heading1 Char,Head1 Char,Heading apps Char,Para1 Char,Section Heading Char,MAIN HEADING Char,1. Level 1 Heading Char,Title1 Char,L1 Char,Level 1 Char,Appendix Char"/>
    <w:basedOn w:val="DefaultParagraphFont"/>
    <w:link w:val="Heading1"/>
    <w:rsid w:val="00363252"/>
    <w:rPr>
      <w:rFonts w:ascii="Times New Roman Bold" w:eastAsia="MS Mincho" w:hAnsi="Times New Roman Bold" w:cs="Times New Roman"/>
      <w:b/>
      <w:bCs/>
      <w:caps/>
      <w:sz w:val="24"/>
      <w:szCs w:val="24"/>
      <w:lang w:val="en-IN"/>
    </w:rPr>
  </w:style>
  <w:style w:type="character" w:customStyle="1" w:styleId="Heading2Char">
    <w:name w:val="Heading 2 Char"/>
    <w:aliases w:val="Sub Headings Char,body Char,h2 Char,test Char,Attribute Heading 2 Char,l2 Char,list 2 Char,list 2 Char,heading 2TOC Char,Head 2 Char,List level 2 Char,2 Char,Header 2 Char,H2 Char,h2 main heading Char,B Sub/Bold Char,B Sub/Bold1 Char"/>
    <w:basedOn w:val="DefaultParagraphFont"/>
    <w:link w:val="Heading2"/>
    <w:rsid w:val="00363252"/>
    <w:rPr>
      <w:rFonts w:ascii="Times New Roman Bold" w:eastAsia="MS Mincho" w:hAnsi="Times New Roman Bold" w:cs="Times New Roman"/>
      <w:b/>
      <w:sz w:val="24"/>
      <w:szCs w:val="20"/>
    </w:rPr>
  </w:style>
  <w:style w:type="character" w:customStyle="1" w:styleId="Heading3Char">
    <w:name w:val="Heading 3 Char"/>
    <w:aliases w:val="h:3 Char,H3 Char,h3 Char,H31 Char,C Sub-Sub/Italic Char,h3 sub heading Char,Head 3 Char,Head 31 Char,Head 32 Char,C Sub-Sub/Italic1 Char,3 Char,Sub2Para Char,Heading 3a Char,h31 Char,h32 Char,Para3 Char,Title3 Char,l3 Char,(Alt+3) Char"/>
    <w:basedOn w:val="DefaultParagraphFont"/>
    <w:link w:val="Heading3"/>
    <w:rsid w:val="00363252"/>
    <w:rPr>
      <w:rFonts w:ascii="Times New Roman" w:eastAsia="MS Mincho" w:hAnsi="Times New Roman" w:cs="Times New Roman"/>
      <w:sz w:val="24"/>
      <w:szCs w:val="20"/>
      <w:lang w:val="en-IN"/>
    </w:rPr>
  </w:style>
  <w:style w:type="character" w:customStyle="1" w:styleId="Heading4Char">
    <w:name w:val="Heading 4 Char"/>
    <w:aliases w:val="Body Char,h4 sub sub heading Char,h4 Char,4 Char,sub-sub-sub-sect Char,Subsection Char,Level 2 - a Char,H4 Char,(Alt+4) Char,H41 Char,(Alt+4)1 Char,H42 Char,(Alt+4)2 Char,H43 Char,(Alt+4)3 Char,H44 Char,(Alt+4)4 Char,H45 Char,H411 Char"/>
    <w:basedOn w:val="DefaultParagraphFont"/>
    <w:link w:val="Heading4"/>
    <w:rsid w:val="00363252"/>
    <w:rPr>
      <w:rFonts w:ascii="Times New Roman" w:eastAsia="MS Mincho" w:hAnsi="Times New Roman" w:cs="Times New Roman"/>
      <w:bCs/>
      <w:spacing w:val="-3"/>
      <w:sz w:val="24"/>
      <w:szCs w:val="24"/>
      <w:lang w:val="en-IN"/>
    </w:rPr>
  </w:style>
  <w:style w:type="character" w:customStyle="1" w:styleId="Heading5Char">
    <w:name w:val="Heading 5 Char"/>
    <w:aliases w:val="Titre5 Char,Level 3 - i Char,h5 Char,H5 Char,s Char,l5+toc5 Char,(A) Char,A Char,Sub4Para Char,Heading 5(unused) Char,1.1.1.1.1 Char,Level 3 - (i) Char,Para5 Char,Para51 Char,h51 Char,h52 Char,L5 Char,Heading 5 StGeorge Char,Level 5 Char"/>
    <w:basedOn w:val="DefaultParagraphFont"/>
    <w:link w:val="Heading5"/>
    <w:uiPriority w:val="99"/>
    <w:rsid w:val="00363252"/>
    <w:rPr>
      <w:rFonts w:ascii="Times New Roman" w:eastAsia="Times New Roman" w:hAnsi="Times New Roman" w:cs="Times New Roman"/>
      <w:bCs/>
      <w:iCs/>
      <w:sz w:val="24"/>
      <w:szCs w:val="26"/>
      <w:lang w:val="en-IN"/>
    </w:rPr>
  </w:style>
  <w:style w:type="character" w:customStyle="1" w:styleId="Heading6Char">
    <w:name w:val="Heading 6 Char"/>
    <w:aliases w:val="sub-dash Char,sd Char,5 Char,Legal Level 1. Char,H6 Char,as Char,(I) Char,I Char,Body Text 5 Char,Sub5Para Char,Heading 6(unused) Char,b Char,a. Char,a.1 Char,h6 Char, not Kinhill Char,Not Kinhill Char,Square Bullet list Char,6 Char"/>
    <w:basedOn w:val="DefaultParagraphFont"/>
    <w:link w:val="Heading6"/>
    <w:rsid w:val="00363252"/>
    <w:rPr>
      <w:rFonts w:ascii="Times New Roman" w:eastAsia="Times New Roman" w:hAnsi="Times New Roman" w:cs="Times New Roman"/>
      <w:bCs/>
      <w:sz w:val="24"/>
      <w:lang w:val="en-IN"/>
    </w:rPr>
  </w:style>
  <w:style w:type="character" w:customStyle="1" w:styleId="Heading7Char">
    <w:name w:val="Heading 7 Char"/>
    <w:aliases w:val="Legal Level 1.1. Char,ap Char,(1) Char,Body Text 6 Char,Heading 7(unused) Char,i. Char,i.1 Char,not Kinhill Char,not Kinhill1 Char,Indented hyphen Char,H7 Char1,not Kinhill11 Char,h7 Char,7 Char1,L2 PIP Char,square GS Char,Lev 7 Char"/>
    <w:basedOn w:val="DefaultParagraphFont"/>
    <w:link w:val="Heading7"/>
    <w:uiPriority w:val="99"/>
    <w:rsid w:val="00363252"/>
    <w:rPr>
      <w:rFonts w:ascii="Times New Roman" w:eastAsia="Times New Roman" w:hAnsi="Times New Roman" w:cs="Times New Roman"/>
      <w:sz w:val="24"/>
      <w:szCs w:val="24"/>
      <w:lang w:val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0F7C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C6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C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C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C6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10D0B"/>
    <w:pPr>
      <w:spacing w:after="0" w:line="240" w:lineRule="auto"/>
    </w:pPr>
  </w:style>
  <w:style w:type="table" w:styleId="TableGrid">
    <w:name w:val="Table Grid"/>
    <w:basedOn w:val="TableNormal"/>
    <w:uiPriority w:val="39"/>
    <w:rsid w:val="003F0E2A"/>
    <w:pPr>
      <w:spacing w:after="0" w:line="240" w:lineRule="auto"/>
    </w:pPr>
    <w:rPr>
      <w:rFonts w:ascii="Adani Regular" w:hAnsi="Adani Regular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40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EFCCA-3DD9-43DD-B888-7D365AFB5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2424</TotalTime>
  <Pages>6</Pages>
  <Words>1921</Words>
  <Characters>10952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Gurav, Dayanand</dc:creator>
  <cp:keywords/>
  <dc:description/>
  <cp:lastModifiedBy>Cyril Amarchand Mangaldas</cp:lastModifiedBy>
  <cp:revision>29</cp:revision>
  <cp:lastPrinted>2019-03-06T06:01:00Z</cp:lastPrinted>
  <dcterms:created xsi:type="dcterms:W3CDTF">2018-09-28T10:04:00Z</dcterms:created>
  <dcterms:modified xsi:type="dcterms:W3CDTF">2021-03-16T21:27:00Z</dcterms:modified>
</cp:coreProperties>
</file>